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2D5" w:rsidRDefault="00F512D5">
      <w:pPr>
        <w:pStyle w:val="CRCoverPage"/>
        <w:tabs>
          <w:tab w:val="right" w:pos="9639"/>
        </w:tabs>
        <w:spacing w:after="0"/>
        <w:jc w:val="both"/>
        <w:rPr>
          <w:rFonts w:cs="Arial"/>
          <w:b/>
          <w:bCs/>
          <w:sz w:val="28"/>
        </w:rPr>
      </w:pPr>
    </w:p>
    <w:p w:rsidR="00FD6D40" w:rsidRDefault="00C211D3">
      <w:pPr>
        <w:pStyle w:val="CRCoverPage"/>
        <w:tabs>
          <w:tab w:val="right" w:pos="9639"/>
        </w:tabs>
        <w:spacing w:after="0"/>
        <w:jc w:val="both"/>
        <w:rPr>
          <w:rFonts w:eastAsiaTheme="minorEastAsia"/>
          <w:b/>
          <w:sz w:val="22"/>
          <w:szCs w:val="22"/>
          <w:lang w:eastAsia="zh-CN"/>
        </w:rPr>
      </w:pPr>
      <w:r w:rsidRPr="0052548E">
        <w:rPr>
          <w:rFonts w:cs="Arial"/>
          <w:b/>
          <w:bCs/>
          <w:sz w:val="28"/>
        </w:rPr>
        <w:t>3GPP TSG RAN WG1 Meeting</w:t>
      </w:r>
      <w:r>
        <w:rPr>
          <w:rFonts w:cs="Arial"/>
          <w:b/>
          <w:bCs/>
          <w:sz w:val="28"/>
        </w:rPr>
        <w:t xml:space="preserve"> </w:t>
      </w:r>
      <w:bookmarkStart w:id="0" w:name="_GoBack"/>
      <w:bookmarkEnd w:id="0"/>
      <w:r w:rsidR="00BF56C4">
        <w:rPr>
          <w:rFonts w:cs="Arial"/>
          <w:b/>
          <w:bCs/>
          <w:sz w:val="28"/>
        </w:rPr>
        <w:t>9</w:t>
      </w:r>
      <w:r w:rsidR="00BF56C4">
        <w:rPr>
          <w:rFonts w:eastAsiaTheme="minorEastAsia" w:cs="Arial" w:hint="eastAsia"/>
          <w:b/>
          <w:bCs/>
          <w:sz w:val="28"/>
          <w:lang w:eastAsia="zh-CN"/>
        </w:rPr>
        <w:t>1</w:t>
      </w:r>
      <w:r w:rsidR="00E5009F">
        <w:rPr>
          <w:b/>
          <w:sz w:val="22"/>
          <w:szCs w:val="22"/>
        </w:rPr>
        <w:tab/>
      </w:r>
      <w:r w:rsidR="00E5009F">
        <w:rPr>
          <w:rFonts w:eastAsia="宋体"/>
          <w:b/>
          <w:sz w:val="22"/>
          <w:szCs w:val="22"/>
          <w:lang w:eastAsia="zh-CN"/>
        </w:rPr>
        <w:t xml:space="preserve"> </w:t>
      </w:r>
      <w:r w:rsidR="00E5009F" w:rsidRPr="00F512D5">
        <w:rPr>
          <w:rFonts w:eastAsia="宋体"/>
          <w:b/>
          <w:sz w:val="28"/>
          <w:szCs w:val="28"/>
          <w:lang w:eastAsia="zh-CN"/>
        </w:rPr>
        <w:t>R1-1</w:t>
      </w:r>
      <w:r w:rsidR="00E5009F" w:rsidRPr="00F512D5">
        <w:rPr>
          <w:rFonts w:eastAsiaTheme="minorEastAsia" w:hint="eastAsia"/>
          <w:b/>
          <w:sz w:val="28"/>
          <w:szCs w:val="28"/>
          <w:lang w:eastAsia="zh-CN"/>
        </w:rPr>
        <w:t>7</w:t>
      </w:r>
      <w:r w:rsidR="00D803DA" w:rsidRPr="00F512D5">
        <w:rPr>
          <w:rFonts w:eastAsiaTheme="minorEastAsia"/>
          <w:b/>
          <w:sz w:val="28"/>
          <w:szCs w:val="28"/>
          <w:lang w:val="en-US" w:eastAsia="zh-CN"/>
        </w:rPr>
        <w:t>19492</w:t>
      </w:r>
    </w:p>
    <w:p w:rsidR="00FD6D40" w:rsidRDefault="00BF56C4">
      <w:pPr>
        <w:rPr>
          <w:rFonts w:eastAsiaTheme="minorEastAsia"/>
          <w:b/>
          <w:szCs w:val="22"/>
          <w:lang w:eastAsia="zh-CN"/>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FD6D40" w:rsidRDefault="00FD6D40">
      <w:pPr>
        <w:tabs>
          <w:tab w:val="left" w:pos="1805"/>
          <w:tab w:val="right" w:pos="9072"/>
        </w:tabs>
        <w:spacing w:after="0"/>
        <w:ind w:left="1800" w:hanging="1800"/>
        <w:jc w:val="left"/>
        <w:rPr>
          <w:rFonts w:ascii="Arial" w:eastAsia="MS Mincho" w:hAnsi="Arial"/>
          <w:b/>
          <w:szCs w:val="22"/>
        </w:rPr>
      </w:pPr>
    </w:p>
    <w:p w:rsidR="00FD6D40" w:rsidRDefault="00E5009F">
      <w:pPr>
        <w:tabs>
          <w:tab w:val="left" w:pos="1805"/>
          <w:tab w:val="right" w:pos="9072"/>
        </w:tabs>
        <w:spacing w:after="0"/>
        <w:ind w:left="1800" w:hanging="1800"/>
        <w:jc w:val="left"/>
        <w:rPr>
          <w:rFonts w:ascii="Arial" w:eastAsia="MS Mincho" w:hAnsi="Arial"/>
          <w:b/>
          <w:szCs w:val="22"/>
        </w:rPr>
      </w:pPr>
      <w:r>
        <w:rPr>
          <w:rFonts w:ascii="Arial" w:eastAsia="MS Mincho" w:hAnsi="Arial"/>
          <w:b/>
          <w:szCs w:val="22"/>
        </w:rPr>
        <w:t xml:space="preserve">Source: </w:t>
      </w:r>
      <w:r>
        <w:rPr>
          <w:rFonts w:ascii="Arial" w:eastAsia="MS Mincho" w:hAnsi="Arial"/>
          <w:b/>
          <w:szCs w:val="22"/>
        </w:rPr>
        <w:tab/>
        <w:t>ZTE, Sanechips</w:t>
      </w:r>
    </w:p>
    <w:p w:rsidR="00FD6D40" w:rsidRDefault="00E5009F">
      <w:pPr>
        <w:tabs>
          <w:tab w:val="left" w:pos="1805"/>
          <w:tab w:val="right" w:pos="9072"/>
        </w:tabs>
        <w:spacing w:after="0"/>
        <w:ind w:left="1800" w:hanging="1800"/>
        <w:jc w:val="left"/>
        <w:rPr>
          <w:rFonts w:ascii="Arial" w:eastAsia="MS Mincho" w:hAnsi="Arial"/>
          <w:b/>
          <w:szCs w:val="22"/>
        </w:rPr>
      </w:pPr>
      <w:r>
        <w:rPr>
          <w:rFonts w:ascii="Arial" w:eastAsia="MS Mincho" w:hAnsi="Arial"/>
          <w:b/>
          <w:szCs w:val="22"/>
        </w:rPr>
        <w:t>Title:</w:t>
      </w:r>
      <w:r>
        <w:rPr>
          <w:rFonts w:ascii="Arial" w:eastAsia="MS Mincho" w:hAnsi="Arial"/>
          <w:b/>
          <w:szCs w:val="22"/>
        </w:rPr>
        <w:tab/>
      </w:r>
      <w:r w:rsidR="00A80AFD" w:rsidRPr="00A80AFD">
        <w:rPr>
          <w:rFonts w:ascii="Arial" w:eastAsia="MS Mincho" w:hAnsi="Arial"/>
          <w:b/>
          <w:szCs w:val="22"/>
        </w:rPr>
        <w:t>On CBG-based (re)transmission</w:t>
      </w:r>
      <w:r>
        <w:rPr>
          <w:rFonts w:ascii="Arial" w:eastAsia="MS Mincho" w:hAnsi="Arial" w:hint="eastAsia"/>
          <w:b/>
          <w:szCs w:val="22"/>
        </w:rPr>
        <w:t xml:space="preserve"> </w:t>
      </w:r>
    </w:p>
    <w:p w:rsidR="00FD6D40" w:rsidRDefault="00E5009F">
      <w:pPr>
        <w:tabs>
          <w:tab w:val="left" w:pos="1800"/>
          <w:tab w:val="right" w:pos="9072"/>
        </w:tabs>
        <w:spacing w:after="0"/>
        <w:ind w:left="1800" w:hanging="1800"/>
        <w:jc w:val="left"/>
        <w:rPr>
          <w:rFonts w:ascii="Arial" w:eastAsia="MS Mincho" w:hAnsi="Arial"/>
          <w:b/>
          <w:szCs w:val="22"/>
        </w:rPr>
      </w:pPr>
      <w:r>
        <w:rPr>
          <w:rFonts w:ascii="Arial" w:eastAsia="MS Mincho" w:hAnsi="Arial"/>
          <w:b/>
          <w:szCs w:val="22"/>
        </w:rPr>
        <w:t>Agenda Item:</w:t>
      </w:r>
      <w:r>
        <w:rPr>
          <w:rFonts w:ascii="Arial" w:eastAsia="MS Mincho" w:hAnsi="Arial"/>
          <w:b/>
          <w:szCs w:val="22"/>
        </w:rPr>
        <w:tab/>
      </w:r>
      <w:r w:rsidR="00C211D3" w:rsidRPr="00C211D3">
        <w:rPr>
          <w:rFonts w:ascii="Arial" w:eastAsiaTheme="minorEastAsia" w:hAnsi="Arial"/>
          <w:b/>
          <w:szCs w:val="22"/>
          <w:lang w:val="en-US" w:eastAsia="zh-CN"/>
        </w:rPr>
        <w:t>7.3.3.</w:t>
      </w:r>
      <w:r w:rsidR="00BF56C4">
        <w:rPr>
          <w:rFonts w:ascii="Arial" w:eastAsiaTheme="minorEastAsia" w:hAnsi="Arial" w:hint="eastAsia"/>
          <w:b/>
          <w:szCs w:val="22"/>
          <w:lang w:val="en-US" w:eastAsia="zh-CN"/>
        </w:rPr>
        <w:t>3</w:t>
      </w:r>
    </w:p>
    <w:p w:rsidR="00FD6D40" w:rsidRDefault="00E5009F">
      <w:pPr>
        <w:tabs>
          <w:tab w:val="left" w:pos="1810"/>
        </w:tabs>
        <w:spacing w:after="0"/>
        <w:ind w:left="2131" w:hanging="2131"/>
        <w:jc w:val="left"/>
        <w:rPr>
          <w:rFonts w:ascii="Arial" w:eastAsia="MS Mincho" w:hAnsi="Arial"/>
          <w:b/>
          <w:szCs w:val="22"/>
        </w:rPr>
      </w:pPr>
      <w:r>
        <w:rPr>
          <w:rFonts w:ascii="Arial" w:eastAsia="MS Mincho" w:hAnsi="Arial"/>
          <w:b/>
          <w:szCs w:val="22"/>
        </w:rPr>
        <w:t>Document for:</w:t>
      </w:r>
      <w:r>
        <w:rPr>
          <w:rFonts w:ascii="Arial" w:eastAsia="MS Mincho" w:hAnsi="Arial"/>
          <w:b/>
          <w:szCs w:val="22"/>
        </w:rPr>
        <w:tab/>
        <w:t>Discussion and Decision</w:t>
      </w:r>
    </w:p>
    <w:p w:rsidR="00FD6D40" w:rsidRDefault="00E5009F">
      <w:pPr>
        <w:pStyle w:val="Heading1"/>
        <w:numPr>
          <w:ilvl w:val="0"/>
          <w:numId w:val="7"/>
        </w:numPr>
        <w:overflowPunct/>
        <w:autoSpaceDE/>
        <w:autoSpaceDN/>
        <w:adjustRightInd/>
        <w:spacing w:before="120" w:after="0"/>
        <w:textAlignment w:val="auto"/>
        <w:rPr>
          <w:rFonts w:eastAsia="宋体" w:cs="Arial"/>
          <w:b/>
          <w:sz w:val="32"/>
          <w:szCs w:val="32"/>
          <w:lang w:eastAsia="zh-CN"/>
        </w:rPr>
      </w:pPr>
      <w:bookmarkStart w:id="1" w:name="DocumentFor"/>
      <w:bookmarkStart w:id="2" w:name="_Ref449341288"/>
      <w:bookmarkStart w:id="3" w:name="_Toc273549427"/>
      <w:bookmarkEnd w:id="1"/>
      <w:r>
        <w:rPr>
          <w:rFonts w:eastAsia="宋体" w:cs="Arial" w:hint="eastAsia"/>
          <w:b/>
          <w:sz w:val="32"/>
          <w:szCs w:val="32"/>
          <w:lang w:eastAsia="zh-CN"/>
        </w:rPr>
        <w:t>Introduction</w:t>
      </w:r>
      <w:bookmarkEnd w:id="2"/>
      <w:r>
        <w:t xml:space="preserve"> </w:t>
      </w:r>
    </w:p>
    <w:bookmarkEnd w:id="3"/>
    <w:p w:rsidR="00FD6D40" w:rsidRDefault="00A80AFD">
      <w:pPr>
        <w:rPr>
          <w:szCs w:val="22"/>
        </w:rPr>
      </w:pPr>
      <w:r w:rsidRPr="00A80AFD">
        <w:rPr>
          <w:szCs w:val="22"/>
        </w:rPr>
        <w:t>In RAN1</w:t>
      </w:r>
      <w:r w:rsidRPr="00A80AFD">
        <w:rPr>
          <w:rFonts w:eastAsiaTheme="minorEastAsia"/>
          <w:szCs w:val="22"/>
          <w:lang w:eastAsia="zh-CN"/>
        </w:rPr>
        <w:t xml:space="preserve"> 90b meetings</w:t>
      </w:r>
      <w:r w:rsidRPr="00A80AFD">
        <w:rPr>
          <w:szCs w:val="22"/>
        </w:rPr>
        <w:t>, the following agreements on CBG-based (re</w:t>
      </w:r>
      <w:r w:rsidRPr="00A80AFD">
        <w:rPr>
          <w:rFonts w:eastAsiaTheme="minorEastAsia"/>
          <w:szCs w:val="22"/>
          <w:lang w:eastAsia="zh-CN"/>
        </w:rPr>
        <w:t>)</w:t>
      </w:r>
      <w:r w:rsidRPr="00A80AFD">
        <w:rPr>
          <w:szCs w:val="22"/>
        </w:rPr>
        <w:t>transmissions were reached</w:t>
      </w:r>
      <w:r w:rsidR="00180A80">
        <w:rPr>
          <w:szCs w:val="22"/>
        </w:rPr>
        <w:t xml:space="preserve"> </w:t>
      </w:r>
      <w:r w:rsidRPr="00A80AFD">
        <w:rPr>
          <w:rFonts w:eastAsiaTheme="minorEastAsia"/>
          <w:szCs w:val="22"/>
          <w:lang w:eastAsia="zh-CN"/>
        </w:rPr>
        <w:t>[1]</w:t>
      </w:r>
      <w:r w:rsidRPr="00A80AFD">
        <w:rPr>
          <w:szCs w:val="22"/>
        </w:rPr>
        <w:t>:</w:t>
      </w:r>
    </w:p>
    <w:tbl>
      <w:tblPr>
        <w:tblStyle w:val="TableGrid"/>
        <w:tblW w:w="0" w:type="auto"/>
        <w:tblLook w:val="04A0"/>
      </w:tblPr>
      <w:tblGrid>
        <w:gridCol w:w="9495"/>
      </w:tblGrid>
      <w:tr w:rsidR="00180A80" w:rsidTr="00180A80">
        <w:tc>
          <w:tcPr>
            <w:tcW w:w="9495" w:type="dxa"/>
          </w:tcPr>
          <w:p w:rsidR="00180A80" w:rsidRPr="007A4242" w:rsidRDefault="00180A80" w:rsidP="00180A80">
            <w:pPr>
              <w:rPr>
                <w:rFonts w:eastAsiaTheme="minorEastAsia"/>
                <w:b/>
                <w:lang w:eastAsia="zh-CN"/>
              </w:rPr>
            </w:pPr>
            <w:r w:rsidRPr="00B610B0">
              <w:t>Agreements:</w:t>
            </w:r>
          </w:p>
          <w:p w:rsidR="00180A80" w:rsidRPr="00414CC4" w:rsidRDefault="00180A80" w:rsidP="00180A80">
            <w:pPr>
              <w:numPr>
                <w:ilvl w:val="0"/>
                <w:numId w:val="28"/>
              </w:numPr>
              <w:overflowPunct/>
              <w:autoSpaceDE/>
              <w:autoSpaceDN/>
              <w:adjustRightInd/>
              <w:spacing w:after="0" w:line="240" w:lineRule="auto"/>
              <w:jc w:val="left"/>
              <w:textAlignment w:val="auto"/>
              <w:rPr>
                <w:lang w:val="en-US"/>
              </w:rPr>
            </w:pPr>
            <w:r w:rsidRPr="00414CC4">
              <w:rPr>
                <w:bCs/>
              </w:rPr>
              <w:t>When UE is configured with CBG based retransmission, for the PDSCH scheduled by PDCCH using fallback DCI, TB level HARQ-ACK feedback is used at least for the case without HARQ-ACK multiplexing</w:t>
            </w:r>
          </w:p>
          <w:p w:rsidR="00180A80" w:rsidRPr="00414CC4" w:rsidRDefault="00180A80" w:rsidP="00180A80">
            <w:pPr>
              <w:numPr>
                <w:ilvl w:val="1"/>
                <w:numId w:val="28"/>
              </w:numPr>
              <w:overflowPunct/>
              <w:autoSpaceDE/>
              <w:autoSpaceDN/>
              <w:adjustRightInd/>
              <w:spacing w:after="0" w:line="240" w:lineRule="auto"/>
              <w:jc w:val="left"/>
              <w:textAlignment w:val="auto"/>
              <w:rPr>
                <w:lang w:val="en-US"/>
              </w:rPr>
            </w:pPr>
            <w:r w:rsidRPr="00414CC4">
              <w:rPr>
                <w:bCs/>
                <w:lang w:val="en-US"/>
              </w:rPr>
              <w:t>FFS whether this operation is applied even for the case with HARQ-ACK multiplexing</w:t>
            </w:r>
          </w:p>
          <w:p w:rsidR="00180A80" w:rsidRPr="00414CC4" w:rsidRDefault="00180A80" w:rsidP="00180A80">
            <w:pPr>
              <w:numPr>
                <w:ilvl w:val="1"/>
                <w:numId w:val="28"/>
              </w:numPr>
              <w:overflowPunct/>
              <w:autoSpaceDE/>
              <w:autoSpaceDN/>
              <w:adjustRightInd/>
              <w:spacing w:after="0" w:line="240" w:lineRule="auto"/>
              <w:jc w:val="left"/>
              <w:textAlignment w:val="auto"/>
              <w:rPr>
                <w:lang w:val="en-US"/>
              </w:rPr>
            </w:pPr>
            <w:r w:rsidRPr="00414CC4">
              <w:rPr>
                <w:bCs/>
                <w:lang w:val="en-US"/>
              </w:rPr>
              <w:t>Note: this means that fallback DCI does not support CBG level HARQ-ACK feedback</w:t>
            </w:r>
          </w:p>
          <w:p w:rsidR="00180A80" w:rsidRPr="007F3B50" w:rsidRDefault="00180A80" w:rsidP="00180A80">
            <w:pPr>
              <w:rPr>
                <w:rFonts w:eastAsiaTheme="minorEastAsia"/>
                <w:szCs w:val="22"/>
                <w:lang w:val="en-US" w:eastAsia="zh-CN"/>
              </w:rPr>
            </w:pPr>
            <w:r w:rsidRPr="00A80AFD">
              <w:rPr>
                <w:rFonts w:eastAsiaTheme="minorEastAsia"/>
                <w:szCs w:val="22"/>
                <w:lang w:val="en-US" w:eastAsia="zh-CN"/>
              </w:rPr>
              <w:t>In the 90b-NR-32 email approval, the following consent</w:t>
            </w:r>
            <w:r>
              <w:rPr>
                <w:rFonts w:eastAsiaTheme="minorEastAsia" w:hint="eastAsia"/>
                <w:szCs w:val="22"/>
                <w:lang w:val="en-US" w:eastAsia="zh-CN"/>
              </w:rPr>
              <w:t>s</w:t>
            </w:r>
            <w:r w:rsidRPr="00A80AFD">
              <w:rPr>
                <w:rFonts w:eastAsiaTheme="minorEastAsia"/>
                <w:szCs w:val="22"/>
                <w:lang w:val="en-US" w:eastAsia="zh-CN"/>
              </w:rPr>
              <w:t xml:space="preserve"> </w:t>
            </w:r>
            <w:r>
              <w:rPr>
                <w:rFonts w:eastAsiaTheme="minorEastAsia" w:hint="eastAsia"/>
                <w:szCs w:val="22"/>
                <w:lang w:val="en-US" w:eastAsia="zh-CN"/>
              </w:rPr>
              <w:t>were</w:t>
            </w:r>
            <w:r w:rsidRPr="00A80AFD">
              <w:rPr>
                <w:rFonts w:eastAsiaTheme="minorEastAsia"/>
                <w:szCs w:val="22"/>
                <w:lang w:val="en-US" w:eastAsia="zh-CN"/>
              </w:rPr>
              <w:t xml:space="preserve"> </w:t>
            </w:r>
            <w:r w:rsidRPr="00A80AFD">
              <w:rPr>
                <w:szCs w:val="22"/>
              </w:rPr>
              <w:t>agree</w:t>
            </w:r>
            <w:r w:rsidRPr="00A80AFD">
              <w:rPr>
                <w:rFonts w:eastAsiaTheme="minorEastAsia"/>
                <w:szCs w:val="22"/>
                <w:lang w:eastAsia="zh-CN"/>
              </w:rPr>
              <w:t>d</w:t>
            </w:r>
            <w:r>
              <w:rPr>
                <w:rFonts w:eastAsiaTheme="minorEastAsia" w:hint="eastAsia"/>
                <w:szCs w:val="22"/>
                <w:lang w:val="en-US" w:eastAsia="zh-CN"/>
              </w:rPr>
              <w:t>:</w:t>
            </w:r>
          </w:p>
          <w:p w:rsidR="00180A80" w:rsidRPr="00B610B0" w:rsidRDefault="00180A80" w:rsidP="00180A80">
            <w:pPr>
              <w:shd w:val="clear" w:color="auto" w:fill="FFFFFF"/>
              <w:overflowPunct/>
              <w:autoSpaceDE/>
              <w:autoSpaceDN/>
              <w:adjustRightInd/>
              <w:spacing w:after="0" w:line="300" w:lineRule="atLeast"/>
              <w:jc w:val="left"/>
              <w:textAlignment w:val="auto"/>
              <w:rPr>
                <w:rFonts w:eastAsiaTheme="minorEastAsia"/>
                <w:lang w:eastAsia="zh-CN"/>
              </w:rPr>
            </w:pPr>
            <w:r w:rsidRPr="00B610B0">
              <w:t>Agreements</w:t>
            </w:r>
            <w:r w:rsidRPr="00B610B0">
              <w:rPr>
                <w:rFonts w:eastAsiaTheme="minorEastAsia" w:hint="eastAsia"/>
                <w:lang w:eastAsia="zh-CN"/>
              </w:rPr>
              <w:t>:</w:t>
            </w:r>
          </w:p>
          <w:p w:rsidR="00180A80" w:rsidRDefault="00180A80" w:rsidP="00180A80">
            <w:pPr>
              <w:pStyle w:val="ListParagraph"/>
              <w:numPr>
                <w:ilvl w:val="0"/>
                <w:numId w:val="32"/>
              </w:numPr>
              <w:ind w:firstLineChars="0"/>
              <w:rPr>
                <w:sz w:val="20"/>
              </w:rPr>
            </w:pPr>
            <w:r w:rsidRPr="00A80AFD">
              <w:rPr>
                <w:sz w:val="20"/>
              </w:rPr>
              <w:t>In case configured with CBG based retransmission, CBGTI, CBGFI, and NDI are separately indicated in the same DCI.</w:t>
            </w:r>
          </w:p>
          <w:p w:rsidR="00180A80" w:rsidRDefault="00180A80" w:rsidP="00180A80">
            <w:pPr>
              <w:pStyle w:val="ListParagraph"/>
              <w:numPr>
                <w:ilvl w:val="0"/>
                <w:numId w:val="32"/>
              </w:numPr>
              <w:ind w:firstLineChars="0"/>
              <w:rPr>
                <w:sz w:val="20"/>
              </w:rPr>
            </w:pPr>
            <w:r w:rsidRPr="00A80AFD">
              <w:rPr>
                <w:sz w:val="20"/>
              </w:rPr>
              <w:t>In case with CBG based retransmission and multiple CW configuration, single CBGFI is indicated in DCI and commonly applied for both two TBs.</w:t>
            </w:r>
          </w:p>
          <w:p w:rsidR="00180A80" w:rsidRDefault="00180A80" w:rsidP="00180A80">
            <w:pPr>
              <w:pStyle w:val="ListParagraph"/>
              <w:numPr>
                <w:ilvl w:val="0"/>
                <w:numId w:val="32"/>
              </w:numPr>
              <w:ind w:firstLineChars="0"/>
              <w:rPr>
                <w:sz w:val="20"/>
              </w:rPr>
            </w:pPr>
            <w:r w:rsidRPr="00A80AFD">
              <w:rPr>
                <w:sz w:val="20"/>
              </w:rPr>
              <w:t>Discuss further on the detailed DCI composition for CBG based retransmission such as reinterpretation of MCS/TBS field to CBGTI.</w:t>
            </w:r>
          </w:p>
          <w:p w:rsidR="00180A80" w:rsidRDefault="00180A80" w:rsidP="00180A80">
            <w:pPr>
              <w:pStyle w:val="ListParagraph"/>
              <w:numPr>
                <w:ilvl w:val="0"/>
                <w:numId w:val="32"/>
              </w:numPr>
              <w:ind w:firstLineChars="0"/>
              <w:rPr>
                <w:sz w:val="20"/>
              </w:rPr>
            </w:pPr>
            <w:r w:rsidRPr="00A80AFD">
              <w:rPr>
                <w:sz w:val="20"/>
              </w:rPr>
              <w:t>Discuss further on the detailed HARQ-ACK feedback with CBG in terms of TB level HARQ-ACK, HARQ-ACK bundling, HARQ-ACK composition, with consideration of overall HARQ-ACK codebook design.</w:t>
            </w:r>
          </w:p>
          <w:p w:rsidR="00180A80" w:rsidRDefault="00180A80" w:rsidP="00180A80">
            <w:pPr>
              <w:pStyle w:val="ListParagraph"/>
              <w:numPr>
                <w:ilvl w:val="0"/>
                <w:numId w:val="32"/>
              </w:numPr>
              <w:ind w:firstLineChars="0"/>
              <w:rPr>
                <w:sz w:val="20"/>
              </w:rPr>
            </w:pPr>
            <w:r w:rsidRPr="00A80AFD">
              <w:rPr>
                <w:sz w:val="20"/>
              </w:rPr>
              <w:t>Compressed CBG level HARQ-ACK feedback scheme except for HARQ-ACK bundling is not supported in Rel-15.</w:t>
            </w:r>
          </w:p>
          <w:p w:rsidR="00180A80" w:rsidRPr="00180A80" w:rsidRDefault="00180A80" w:rsidP="00180A80">
            <w:pPr>
              <w:pStyle w:val="ListParagraph"/>
              <w:numPr>
                <w:ilvl w:val="0"/>
                <w:numId w:val="32"/>
              </w:numPr>
              <w:ind w:firstLineChars="0"/>
              <w:rPr>
                <w:sz w:val="20"/>
              </w:rPr>
            </w:pPr>
            <w:r w:rsidRPr="00A80AFD">
              <w:rPr>
                <w:sz w:val="20"/>
              </w:rPr>
              <w:t>No additional CB grouping method is introduced in Rel-15.</w:t>
            </w:r>
          </w:p>
        </w:tc>
      </w:tr>
    </w:tbl>
    <w:p w:rsidR="00180A80" w:rsidRPr="007F3B50" w:rsidRDefault="00180A80">
      <w:pPr>
        <w:rPr>
          <w:rFonts w:eastAsiaTheme="minorEastAsia"/>
          <w:szCs w:val="22"/>
          <w:lang w:eastAsia="zh-CN"/>
        </w:rPr>
      </w:pPr>
    </w:p>
    <w:p w:rsidR="001D2630" w:rsidRDefault="00A80AFD">
      <w:pPr>
        <w:pStyle w:val="BodyText"/>
        <w:rPr>
          <w:rFonts w:eastAsiaTheme="minorEastAsia"/>
        </w:rPr>
      </w:pPr>
      <w:r w:rsidRPr="00A80AFD">
        <w:rPr>
          <w:rFonts w:eastAsiaTheme="minorEastAsia"/>
          <w:lang w:eastAsia="zh-CN"/>
        </w:rPr>
        <w:lastRenderedPageBreak/>
        <w:t xml:space="preserve">In this document, we discuss whether fallback DCI is applied for HARQ-ACK multiplexing and how to form </w:t>
      </w:r>
      <w:r w:rsidR="00434C63">
        <w:rPr>
          <w:rFonts w:eastAsiaTheme="minorEastAsia"/>
          <w:lang w:eastAsia="zh-CN"/>
        </w:rPr>
        <w:t xml:space="preserve">the </w:t>
      </w:r>
      <w:r w:rsidRPr="00A80AFD">
        <w:rPr>
          <w:rFonts w:eastAsiaTheme="minorEastAsia"/>
          <w:lang w:eastAsia="zh-CN"/>
        </w:rPr>
        <w:t xml:space="preserve">HARQ-ACK </w:t>
      </w:r>
      <w:r w:rsidR="00434C63">
        <w:rPr>
          <w:rFonts w:eastAsiaTheme="minorEastAsia"/>
          <w:lang w:eastAsia="zh-CN"/>
        </w:rPr>
        <w:t>when</w:t>
      </w:r>
      <w:r w:rsidRPr="00A80AFD">
        <w:rPr>
          <w:rFonts w:eastAsiaTheme="minorEastAsia"/>
          <w:lang w:eastAsia="zh-CN"/>
        </w:rPr>
        <w:t xml:space="preserve"> CBG</w:t>
      </w:r>
      <w:r w:rsidR="00434C63">
        <w:rPr>
          <w:rFonts w:eastAsiaTheme="minorEastAsia"/>
          <w:lang w:eastAsia="zh-CN"/>
        </w:rPr>
        <w:t>s</w:t>
      </w:r>
      <w:r w:rsidRPr="00A80AFD">
        <w:rPr>
          <w:rFonts w:eastAsiaTheme="minorEastAsia"/>
          <w:lang w:eastAsia="zh-CN"/>
        </w:rPr>
        <w:t xml:space="preserve"> </w:t>
      </w:r>
      <w:r w:rsidR="00434C63">
        <w:rPr>
          <w:rFonts w:eastAsiaTheme="minorEastAsia"/>
          <w:lang w:eastAsia="zh-CN"/>
        </w:rPr>
        <w:t>are</w:t>
      </w:r>
      <w:r w:rsidRPr="00A80AFD">
        <w:rPr>
          <w:rFonts w:eastAsiaTheme="minorEastAsia"/>
          <w:lang w:eastAsia="zh-CN"/>
        </w:rPr>
        <w:t xml:space="preserve"> configured</w:t>
      </w:r>
      <w:r w:rsidR="00434C63">
        <w:rPr>
          <w:rFonts w:eastAsiaTheme="minorEastAsia"/>
          <w:lang w:eastAsia="zh-CN"/>
        </w:rPr>
        <w:t xml:space="preserve"> and the</w:t>
      </w:r>
      <w:r w:rsidRPr="00A80AFD">
        <w:rPr>
          <w:rFonts w:eastAsiaTheme="minorEastAsia"/>
          <w:lang w:eastAsia="zh-CN"/>
        </w:rPr>
        <w:t xml:space="preserve"> HARQ-ACKs for multiple TBs are multiplexed</w:t>
      </w:r>
      <w:r w:rsidR="00CE7E95">
        <w:rPr>
          <w:rFonts w:eastAsiaTheme="minorEastAsia"/>
          <w:lang w:eastAsia="zh-CN"/>
        </w:rPr>
        <w:t xml:space="preserve">. Finally, we </w:t>
      </w:r>
      <w:r w:rsidR="00180A80">
        <w:rPr>
          <w:rFonts w:eastAsiaTheme="minorEastAsia"/>
          <w:lang w:eastAsia="zh-CN"/>
        </w:rPr>
        <w:t xml:space="preserve">also </w:t>
      </w:r>
      <w:r w:rsidR="00CE7E95">
        <w:rPr>
          <w:rFonts w:eastAsiaTheme="minorEastAsia"/>
          <w:lang w:eastAsia="zh-CN"/>
        </w:rPr>
        <w:t>describe how TB-A/N can improve the system efficiency and can how it can be used</w:t>
      </w:r>
      <w:r w:rsidR="00180A80">
        <w:rPr>
          <w:rFonts w:eastAsiaTheme="minorEastAsia"/>
          <w:lang w:eastAsia="zh-CN"/>
        </w:rPr>
        <w:t xml:space="preserve"> when all C</w:t>
      </w:r>
      <w:r w:rsidR="00CE7E95">
        <w:rPr>
          <w:rFonts w:eastAsiaTheme="minorEastAsia"/>
          <w:lang w:eastAsia="zh-CN"/>
        </w:rPr>
        <w:t>BGs are decoded correctly.</w:t>
      </w:r>
      <w:r w:rsidR="00180A80">
        <w:rPr>
          <w:rFonts w:eastAsiaTheme="minorEastAsia"/>
          <w:lang w:eastAsia="zh-CN"/>
        </w:rPr>
        <w:t xml:space="preserve"> The latter is recited from our answer to the email discussion on CBGs that took place after RAN1#90b.</w:t>
      </w:r>
      <w:r w:rsidR="00CE7E95">
        <w:rPr>
          <w:rFonts w:eastAsiaTheme="minorEastAsia"/>
          <w:lang w:eastAsia="zh-CN"/>
        </w:rPr>
        <w:t xml:space="preserve"> </w:t>
      </w:r>
    </w:p>
    <w:p w:rsidR="00FD6D40" w:rsidRDefault="00E5009F">
      <w:pPr>
        <w:pStyle w:val="Heading1"/>
        <w:numPr>
          <w:ilvl w:val="0"/>
          <w:numId w:val="7"/>
        </w:numPr>
        <w:overflowPunct/>
        <w:autoSpaceDE/>
        <w:autoSpaceDN/>
        <w:adjustRightInd/>
        <w:spacing w:before="120" w:after="0"/>
        <w:textAlignment w:val="auto"/>
        <w:rPr>
          <w:rFonts w:eastAsiaTheme="minorEastAsia"/>
          <w:b/>
          <w:sz w:val="32"/>
          <w:szCs w:val="32"/>
          <w:lang w:val="en-US" w:eastAsia="zh-CN"/>
        </w:rPr>
      </w:pPr>
      <w:r>
        <w:rPr>
          <w:rFonts w:hint="eastAsia"/>
          <w:b/>
          <w:sz w:val="32"/>
          <w:szCs w:val="32"/>
          <w:lang w:val="en-US" w:eastAsia="ko-KR"/>
        </w:rPr>
        <w:t>Discussions</w:t>
      </w:r>
    </w:p>
    <w:p w:rsidR="002C5DD5" w:rsidRDefault="008A2B2D" w:rsidP="008A2B2D">
      <w:pPr>
        <w:pStyle w:val="Heading2"/>
        <w:numPr>
          <w:ilvl w:val="0"/>
          <w:numId w:val="0"/>
        </w:numPr>
        <w:ind w:left="720" w:hanging="720"/>
        <w:rPr>
          <w:rFonts w:eastAsiaTheme="minorEastAsia"/>
          <w:szCs w:val="36"/>
        </w:rPr>
      </w:pPr>
      <w:r>
        <w:rPr>
          <w:rFonts w:eastAsiaTheme="minorEastAsia" w:hint="eastAsia"/>
          <w:szCs w:val="36"/>
        </w:rPr>
        <w:t>2.1</w:t>
      </w:r>
      <w:r w:rsidR="002C5DD5" w:rsidRPr="002C5DD5">
        <w:rPr>
          <w:rFonts w:hint="eastAsia"/>
          <w:bCs w:val="0"/>
          <w:szCs w:val="20"/>
        </w:rPr>
        <w:t xml:space="preserve"> </w:t>
      </w:r>
      <w:r w:rsidR="002C5DD5">
        <w:rPr>
          <w:rFonts w:hint="eastAsia"/>
          <w:bCs w:val="0"/>
          <w:szCs w:val="20"/>
        </w:rPr>
        <w:t>Fallback DCI</w:t>
      </w:r>
      <w:r w:rsidR="002C5DD5" w:rsidRPr="00414CC4">
        <w:rPr>
          <w:bCs w:val="0"/>
          <w:szCs w:val="20"/>
        </w:rPr>
        <w:t xml:space="preserve"> for the case with HARQ-ACK multiplexing</w:t>
      </w:r>
    </w:p>
    <w:p w:rsidR="0079322C" w:rsidRPr="00C37A93" w:rsidRDefault="00434C63" w:rsidP="0079322C">
      <w:pPr>
        <w:pStyle w:val="BodyText"/>
        <w:rPr>
          <w:szCs w:val="22"/>
        </w:rPr>
      </w:pPr>
      <w:r>
        <w:rPr>
          <w:rFonts w:eastAsiaTheme="minorEastAsia"/>
          <w:szCs w:val="22"/>
          <w:lang w:eastAsia="zh-CN"/>
        </w:rPr>
        <w:t>On</w:t>
      </w:r>
      <w:r w:rsidR="00C37A93">
        <w:rPr>
          <w:rFonts w:eastAsiaTheme="minorEastAsia"/>
          <w:szCs w:val="22"/>
          <w:lang w:eastAsia="zh-CN"/>
        </w:rPr>
        <w:t>e</w:t>
      </w:r>
      <w:r>
        <w:rPr>
          <w:rFonts w:eastAsiaTheme="minorEastAsia"/>
          <w:szCs w:val="22"/>
          <w:lang w:eastAsia="zh-CN"/>
        </w:rPr>
        <w:t xml:space="preserve"> purpose of</w:t>
      </w:r>
      <w:r w:rsidR="00C37A93">
        <w:rPr>
          <w:rFonts w:eastAsiaTheme="minorEastAsia"/>
          <w:szCs w:val="22"/>
          <w:lang w:eastAsia="zh-CN"/>
        </w:rPr>
        <w:t xml:space="preserve"> the fallback DCI</w:t>
      </w:r>
      <w:r w:rsidR="00A80AFD" w:rsidRPr="00A80AFD">
        <w:rPr>
          <w:szCs w:val="22"/>
        </w:rPr>
        <w:t xml:space="preserve"> is to handle periods of uncertainty during RRC reconfiguration. To keep the size of the fallback DCI small, some fields </w:t>
      </w:r>
      <w:r>
        <w:rPr>
          <w:szCs w:val="22"/>
        </w:rPr>
        <w:t>are suggested to be</w:t>
      </w:r>
      <w:r w:rsidR="00A80AFD" w:rsidRPr="00A80AFD">
        <w:rPr>
          <w:szCs w:val="22"/>
        </w:rPr>
        <w:t xml:space="preserve"> removed, e.g. no support for spatial multiplexing</w:t>
      </w:r>
      <w:r w:rsidR="00C37A93">
        <w:rPr>
          <w:szCs w:val="22"/>
        </w:rPr>
        <w:t xml:space="preserve"> is given and</w:t>
      </w:r>
      <w:r>
        <w:rPr>
          <w:szCs w:val="22"/>
        </w:rPr>
        <w:t xml:space="preserve"> also resource allocation type 0 will probably not be supported.</w:t>
      </w:r>
      <w:r w:rsidR="00A80AFD" w:rsidRPr="00A80AFD">
        <w:rPr>
          <w:szCs w:val="22"/>
        </w:rPr>
        <w:t xml:space="preserve"> Some of the existing fields may also be reduced, e.g. the resource allocation field could be made smaller at the cost </w:t>
      </w:r>
      <w:r w:rsidR="00C37A93">
        <w:rPr>
          <w:szCs w:val="22"/>
        </w:rPr>
        <w:t xml:space="preserve">of </w:t>
      </w:r>
      <w:r w:rsidR="00A80AFD" w:rsidRPr="00A80AFD">
        <w:rPr>
          <w:szCs w:val="22"/>
        </w:rPr>
        <w:t>some restriction</w:t>
      </w:r>
      <w:r>
        <w:rPr>
          <w:szCs w:val="22"/>
        </w:rPr>
        <w:t>s</w:t>
      </w:r>
      <w:r w:rsidR="00A80AFD" w:rsidRPr="00A80AFD">
        <w:rPr>
          <w:szCs w:val="22"/>
        </w:rPr>
        <w:t xml:space="preserve"> in the bandwidths </w:t>
      </w:r>
      <w:r w:rsidR="00C37A93">
        <w:rPr>
          <w:szCs w:val="22"/>
        </w:rPr>
        <w:t xml:space="preserve">which will be </w:t>
      </w:r>
      <w:r w:rsidR="00A80AFD" w:rsidRPr="00A80AFD">
        <w:rPr>
          <w:szCs w:val="22"/>
        </w:rPr>
        <w:t>possible to schedule</w:t>
      </w:r>
      <w:r w:rsidR="00C37A93">
        <w:rPr>
          <w:szCs w:val="22"/>
        </w:rPr>
        <w:t>.</w:t>
      </w:r>
    </w:p>
    <w:p w:rsidR="001D2630" w:rsidRDefault="007621FF">
      <w:pPr>
        <w:pStyle w:val="BodyText"/>
        <w:rPr>
          <w:rFonts w:eastAsiaTheme="minorEastAsia"/>
          <w:szCs w:val="22"/>
          <w:lang w:eastAsia="zh-CN"/>
        </w:rPr>
      </w:pPr>
      <w:r>
        <w:rPr>
          <w:rFonts w:eastAsiaTheme="minorEastAsia"/>
          <w:szCs w:val="22"/>
          <w:lang w:eastAsia="zh-CN"/>
        </w:rPr>
        <w:t>Assume that</w:t>
      </w:r>
      <w:r w:rsidR="00A80AFD" w:rsidRPr="00A80AFD">
        <w:rPr>
          <w:rFonts w:eastAsiaTheme="minorEastAsia"/>
          <w:szCs w:val="22"/>
          <w:lang w:eastAsia="zh-CN"/>
        </w:rPr>
        <w:t xml:space="preserve"> </w:t>
      </w:r>
      <w:r>
        <w:rPr>
          <w:rFonts w:eastAsiaTheme="minorEastAsia"/>
          <w:szCs w:val="22"/>
          <w:lang w:eastAsia="zh-CN"/>
        </w:rPr>
        <w:t xml:space="preserve">a </w:t>
      </w:r>
      <w:r w:rsidR="00A80AFD" w:rsidRPr="00A80AFD">
        <w:rPr>
          <w:rFonts w:eastAsiaTheme="minorEastAsia"/>
          <w:szCs w:val="22"/>
          <w:lang w:eastAsia="zh-CN"/>
        </w:rPr>
        <w:t>UE is configured with CBG based retransmission,</w:t>
      </w:r>
      <w:r w:rsidR="006A6120">
        <w:rPr>
          <w:rFonts w:eastAsiaTheme="minorEastAsia"/>
          <w:szCs w:val="22"/>
          <w:lang w:eastAsia="zh-CN"/>
        </w:rPr>
        <w:t xml:space="preserve"> but currently using the fallback DCI</w:t>
      </w:r>
      <w:r w:rsidR="00BA5A7F">
        <w:rPr>
          <w:rFonts w:eastAsiaTheme="minorEastAsia"/>
          <w:szCs w:val="22"/>
          <w:lang w:eastAsia="zh-CN"/>
        </w:rPr>
        <w:t xml:space="preserve">. Fallback DCI </w:t>
      </w:r>
      <w:r w:rsidR="006A6120">
        <w:rPr>
          <w:rFonts w:eastAsiaTheme="minorEastAsia"/>
          <w:szCs w:val="22"/>
          <w:lang w:eastAsia="zh-CN"/>
        </w:rPr>
        <w:t>does not support CBGs.</w:t>
      </w:r>
      <w:r w:rsidR="00A80AFD" w:rsidRPr="00A80AFD">
        <w:rPr>
          <w:rFonts w:eastAsiaTheme="minorEastAsia"/>
          <w:szCs w:val="22"/>
          <w:lang w:eastAsia="zh-CN"/>
        </w:rPr>
        <w:t xml:space="preserve"> </w:t>
      </w:r>
      <w:r w:rsidR="006A6120">
        <w:rPr>
          <w:rFonts w:eastAsiaTheme="minorEastAsia"/>
          <w:szCs w:val="22"/>
          <w:lang w:eastAsia="zh-CN"/>
        </w:rPr>
        <w:t xml:space="preserve">Then, </w:t>
      </w:r>
      <w:r w:rsidR="00C37A93">
        <w:rPr>
          <w:rFonts w:eastAsiaTheme="minorEastAsia"/>
          <w:szCs w:val="22"/>
          <w:lang w:eastAsia="zh-CN"/>
        </w:rPr>
        <w:t>for the</w:t>
      </w:r>
      <w:r w:rsidR="00A80AFD" w:rsidRPr="00A80AFD">
        <w:rPr>
          <w:rFonts w:eastAsiaTheme="minorEastAsia"/>
          <w:szCs w:val="22"/>
          <w:lang w:eastAsia="zh-CN"/>
        </w:rPr>
        <w:t xml:space="preserve"> case </w:t>
      </w:r>
      <w:r w:rsidR="006A6120">
        <w:rPr>
          <w:rFonts w:eastAsiaTheme="minorEastAsia"/>
          <w:szCs w:val="22"/>
          <w:lang w:eastAsia="zh-CN"/>
        </w:rPr>
        <w:t>of</w:t>
      </w:r>
      <w:r w:rsidR="00A80AFD" w:rsidRPr="00A80AFD">
        <w:rPr>
          <w:rFonts w:eastAsiaTheme="minorEastAsia"/>
          <w:szCs w:val="22"/>
          <w:lang w:eastAsia="zh-CN"/>
        </w:rPr>
        <w:t xml:space="preserve"> HARQ-ACK multiplexing, </w:t>
      </w:r>
      <w:r w:rsidR="006A6120">
        <w:rPr>
          <w:rFonts w:eastAsiaTheme="minorEastAsia"/>
          <w:szCs w:val="22"/>
          <w:lang w:eastAsia="zh-CN"/>
        </w:rPr>
        <w:t>TB level HARQ-ACK must be used</w:t>
      </w:r>
      <w:r w:rsidR="00BA5A7F">
        <w:rPr>
          <w:rFonts w:eastAsiaTheme="minorEastAsia"/>
          <w:szCs w:val="22"/>
          <w:lang w:eastAsia="zh-CN"/>
        </w:rPr>
        <w:t>.</w:t>
      </w:r>
      <w:r w:rsidR="006A6120">
        <w:rPr>
          <w:rFonts w:eastAsiaTheme="minorEastAsia"/>
          <w:szCs w:val="22"/>
          <w:lang w:eastAsia="zh-CN"/>
        </w:rPr>
        <w:t xml:space="preserve"> </w:t>
      </w:r>
      <w:r w:rsidR="00BA5A7F">
        <w:rPr>
          <w:rFonts w:eastAsiaTheme="minorEastAsia"/>
          <w:szCs w:val="22"/>
          <w:lang w:eastAsia="zh-CN"/>
        </w:rPr>
        <w:t>For this scenario, the composition of the HARQ-ACK needs to be studied further</w:t>
      </w:r>
      <w:r w:rsidR="00587267">
        <w:rPr>
          <w:rFonts w:eastAsiaTheme="minorEastAsia"/>
          <w:szCs w:val="22"/>
          <w:lang w:eastAsia="zh-CN"/>
        </w:rPr>
        <w:t>, especially how to handle the case of missed TBs</w:t>
      </w:r>
      <w:r w:rsidR="00C37A93">
        <w:rPr>
          <w:rFonts w:eastAsiaTheme="minorEastAsia"/>
          <w:szCs w:val="22"/>
          <w:lang w:eastAsia="zh-CN"/>
        </w:rPr>
        <w:t>.</w:t>
      </w:r>
    </w:p>
    <w:p w:rsidR="001D2630" w:rsidRDefault="00A80AFD">
      <w:pPr>
        <w:pStyle w:val="BodyText"/>
        <w:rPr>
          <w:rFonts w:eastAsiaTheme="minorEastAsia"/>
          <w:szCs w:val="22"/>
          <w:lang w:eastAsia="zh-CN"/>
        </w:rPr>
      </w:pPr>
      <w:r w:rsidRPr="00A80AFD">
        <w:rPr>
          <w:rFonts w:eastAsiaTheme="minorEastAsia"/>
          <w:szCs w:val="22"/>
          <w:lang w:eastAsia="zh-CN"/>
        </w:rPr>
        <w:t>To simplify the problem</w:t>
      </w:r>
      <w:r w:rsidR="00C37A93">
        <w:rPr>
          <w:rFonts w:eastAsiaTheme="minorEastAsia"/>
          <w:szCs w:val="22"/>
          <w:lang w:eastAsia="zh-CN"/>
        </w:rPr>
        <w:t xml:space="preserve"> description</w:t>
      </w:r>
      <w:r w:rsidRPr="00A80AFD">
        <w:rPr>
          <w:rFonts w:eastAsiaTheme="minorEastAsia"/>
          <w:szCs w:val="22"/>
          <w:lang w:eastAsia="zh-CN"/>
        </w:rPr>
        <w:t xml:space="preserve">, it can be assumed that a TB-level DAI </w:t>
      </w:r>
      <w:r w:rsidR="00587267">
        <w:rPr>
          <w:rFonts w:eastAsiaTheme="minorEastAsia"/>
          <w:szCs w:val="22"/>
          <w:lang w:eastAsia="zh-CN"/>
        </w:rPr>
        <w:t xml:space="preserve">(Downlink Assignment Index) </w:t>
      </w:r>
      <w:r w:rsidRPr="00A80AFD">
        <w:rPr>
          <w:rFonts w:eastAsiaTheme="minorEastAsia"/>
          <w:szCs w:val="22"/>
          <w:lang w:eastAsia="zh-CN"/>
        </w:rPr>
        <w:t>mechanism is supported at NR.</w:t>
      </w:r>
      <w:r w:rsidR="00AB7F4D">
        <w:rPr>
          <w:rFonts w:eastAsiaTheme="minorEastAsia"/>
          <w:szCs w:val="22"/>
          <w:lang w:eastAsia="zh-CN"/>
        </w:rPr>
        <w:t xml:space="preserve"> </w:t>
      </w:r>
      <w:r w:rsidRPr="00A80AFD">
        <w:rPr>
          <w:rFonts w:eastAsiaTheme="minorEastAsia"/>
          <w:szCs w:val="22"/>
          <w:lang w:eastAsia="zh-CN"/>
        </w:rPr>
        <w:t>In order to ensure that the base station and the UE have the same understanding about the codebook size if the missed DCI occurs, t</w:t>
      </w:r>
      <w:r w:rsidR="00C37A93">
        <w:rPr>
          <w:rFonts w:eastAsiaTheme="minorEastAsia"/>
          <w:szCs w:val="22"/>
          <w:lang w:eastAsia="zh-CN"/>
        </w:rPr>
        <w:t>here are two possible methods:</w:t>
      </w:r>
    </w:p>
    <w:p w:rsidR="001D2630" w:rsidRDefault="00A80AFD">
      <w:pPr>
        <w:pStyle w:val="BodyText"/>
        <w:rPr>
          <w:rFonts w:eastAsiaTheme="minorEastAsia"/>
          <w:szCs w:val="22"/>
          <w:lang w:eastAsia="zh-CN"/>
        </w:rPr>
      </w:pPr>
      <w:r w:rsidRPr="00A80AFD">
        <w:rPr>
          <w:rFonts w:eastAsiaTheme="minorEastAsia"/>
          <w:b/>
          <w:szCs w:val="22"/>
          <w:lang w:eastAsia="zh-CN"/>
        </w:rPr>
        <w:t>Method 1</w:t>
      </w:r>
      <w:r w:rsidR="00C37A93">
        <w:rPr>
          <w:rFonts w:eastAsiaTheme="minorEastAsia"/>
          <w:szCs w:val="22"/>
          <w:lang w:eastAsia="zh-CN"/>
        </w:rPr>
        <w:t>:</w:t>
      </w:r>
      <w:r w:rsidRPr="00A80AFD">
        <w:rPr>
          <w:rFonts w:eastAsiaTheme="minorEastAsia"/>
          <w:szCs w:val="22"/>
          <w:lang w:eastAsia="zh-CN"/>
        </w:rPr>
        <w:t xml:space="preserve"> The codebook size is always equal to the number of multiplexed TBs, and each multiplexed TB has TB-level HARQ-ACK of 1 bit.</w:t>
      </w:r>
      <w:r w:rsidRPr="00A80AFD">
        <w:rPr>
          <w:szCs w:val="22"/>
        </w:rPr>
        <w:t xml:space="preserve"> </w:t>
      </w:r>
      <w:r w:rsidRPr="00A80AFD">
        <w:rPr>
          <w:rFonts w:eastAsiaTheme="minorEastAsia"/>
          <w:szCs w:val="22"/>
          <w:lang w:eastAsia="zh-CN"/>
        </w:rPr>
        <w:t>Miss</w:t>
      </w:r>
      <w:r w:rsidR="00587267">
        <w:rPr>
          <w:rFonts w:eastAsiaTheme="minorEastAsia"/>
          <w:szCs w:val="22"/>
          <w:lang w:eastAsia="zh-CN"/>
        </w:rPr>
        <w:t>ed</w:t>
      </w:r>
      <w:r w:rsidRPr="00A80AFD">
        <w:rPr>
          <w:rFonts w:eastAsiaTheme="minorEastAsia"/>
          <w:szCs w:val="22"/>
          <w:lang w:eastAsia="zh-CN"/>
        </w:rPr>
        <w:t xml:space="preserve"> TBs also have TB-level HARQ-ACK of 1</w:t>
      </w:r>
      <w:r w:rsidR="006379DD">
        <w:rPr>
          <w:rFonts w:eastAsiaTheme="minorEastAsia" w:hint="eastAsia"/>
          <w:szCs w:val="22"/>
          <w:lang w:eastAsia="zh-CN"/>
        </w:rPr>
        <w:t xml:space="preserve"> </w:t>
      </w:r>
      <w:r w:rsidRPr="00A80AFD">
        <w:rPr>
          <w:rFonts w:eastAsiaTheme="minorEastAsia"/>
          <w:szCs w:val="22"/>
          <w:lang w:eastAsia="zh-CN"/>
        </w:rPr>
        <w:t>bit.</w:t>
      </w:r>
    </w:p>
    <w:p w:rsidR="001D2630" w:rsidRDefault="00A80AFD">
      <w:pPr>
        <w:pStyle w:val="BodyText"/>
        <w:rPr>
          <w:rFonts w:eastAsiaTheme="minorEastAsia"/>
          <w:szCs w:val="22"/>
          <w:lang w:eastAsia="zh-CN"/>
        </w:rPr>
      </w:pPr>
      <w:r w:rsidRPr="00A80AFD">
        <w:rPr>
          <w:rFonts w:eastAsiaTheme="minorEastAsia"/>
          <w:b/>
          <w:szCs w:val="22"/>
          <w:lang w:eastAsia="zh-CN"/>
        </w:rPr>
        <w:t>Method 2</w:t>
      </w:r>
      <w:r w:rsidR="00C37A93">
        <w:rPr>
          <w:rFonts w:eastAsiaTheme="minorEastAsia"/>
          <w:szCs w:val="22"/>
          <w:lang w:eastAsia="zh-CN"/>
        </w:rPr>
        <w:t>:</w:t>
      </w:r>
      <w:r w:rsidRPr="00A80AFD">
        <w:rPr>
          <w:szCs w:val="22"/>
        </w:rPr>
        <w:t xml:space="preserve"> </w:t>
      </w:r>
      <w:r w:rsidRPr="00A80AFD">
        <w:rPr>
          <w:rFonts w:eastAsiaTheme="minorEastAsia"/>
          <w:szCs w:val="22"/>
          <w:lang w:eastAsia="zh-CN"/>
        </w:rPr>
        <w:t>The codebook size is always equal to the codebook size formed according to the CBG HARQ-ACK.</w:t>
      </w:r>
      <w:r w:rsidRPr="00A80AFD">
        <w:rPr>
          <w:szCs w:val="22"/>
        </w:rPr>
        <w:t xml:space="preserve"> </w:t>
      </w:r>
      <w:r w:rsidR="00F434BC">
        <w:rPr>
          <w:szCs w:val="22"/>
        </w:rPr>
        <w:t xml:space="preserve">Assume that N CBGs are configured. </w:t>
      </w:r>
      <w:r w:rsidRPr="00A80AFD">
        <w:rPr>
          <w:rFonts w:eastAsiaTheme="minorEastAsia"/>
          <w:szCs w:val="22"/>
          <w:lang w:eastAsia="zh-CN"/>
        </w:rPr>
        <w:t xml:space="preserve">The TBs scheduled by fallback DCI have </w:t>
      </w:r>
      <w:r w:rsidR="00F434BC">
        <w:rPr>
          <w:rFonts w:eastAsiaTheme="minorEastAsia"/>
          <w:szCs w:val="22"/>
          <w:lang w:eastAsia="zh-CN"/>
        </w:rPr>
        <w:t xml:space="preserve">then </w:t>
      </w:r>
      <w:r w:rsidRPr="00A80AFD">
        <w:rPr>
          <w:rFonts w:eastAsiaTheme="minorEastAsia"/>
          <w:szCs w:val="22"/>
          <w:lang w:eastAsia="zh-CN"/>
        </w:rPr>
        <w:t>N bits of TB HARQ-ACK</w:t>
      </w:r>
      <w:r w:rsidR="00F434BC">
        <w:rPr>
          <w:rFonts w:eastAsiaTheme="minorEastAsia"/>
          <w:szCs w:val="22"/>
          <w:lang w:eastAsia="zh-CN"/>
        </w:rPr>
        <w:t xml:space="preserve"> and</w:t>
      </w:r>
      <w:r w:rsidRPr="00A80AFD">
        <w:rPr>
          <w:rFonts w:eastAsiaTheme="minorEastAsia"/>
          <w:szCs w:val="22"/>
          <w:lang w:eastAsia="zh-CN"/>
        </w:rPr>
        <w:t xml:space="preserve"> </w:t>
      </w:r>
      <w:r w:rsidR="00F434BC">
        <w:rPr>
          <w:rFonts w:eastAsiaTheme="minorEastAsia"/>
          <w:szCs w:val="22"/>
          <w:lang w:eastAsia="zh-CN"/>
        </w:rPr>
        <w:t>m</w:t>
      </w:r>
      <w:r w:rsidRPr="00A80AFD">
        <w:rPr>
          <w:rFonts w:eastAsiaTheme="minorEastAsia"/>
          <w:szCs w:val="22"/>
          <w:lang w:eastAsia="zh-CN"/>
        </w:rPr>
        <w:t>iss</w:t>
      </w:r>
      <w:r w:rsidR="00F434BC">
        <w:rPr>
          <w:rFonts w:eastAsiaTheme="minorEastAsia"/>
          <w:szCs w:val="22"/>
          <w:lang w:eastAsia="zh-CN"/>
        </w:rPr>
        <w:t>ed</w:t>
      </w:r>
      <w:r w:rsidRPr="00A80AFD">
        <w:rPr>
          <w:rFonts w:eastAsiaTheme="minorEastAsia"/>
          <w:szCs w:val="22"/>
          <w:lang w:eastAsia="zh-CN"/>
        </w:rPr>
        <w:t xml:space="preserve"> TBs </w:t>
      </w:r>
      <w:r w:rsidR="00F434BC">
        <w:rPr>
          <w:rFonts w:eastAsiaTheme="minorEastAsia"/>
          <w:szCs w:val="22"/>
          <w:lang w:eastAsia="zh-CN"/>
        </w:rPr>
        <w:t xml:space="preserve">also </w:t>
      </w:r>
      <w:r w:rsidRPr="00A80AFD">
        <w:rPr>
          <w:rFonts w:eastAsiaTheme="minorEastAsia"/>
          <w:szCs w:val="22"/>
          <w:lang w:eastAsia="zh-CN"/>
        </w:rPr>
        <w:t>have N bits of TB HARQ-ACK. Other TBs</w:t>
      </w:r>
      <w:r w:rsidR="00F434BC">
        <w:rPr>
          <w:rFonts w:eastAsiaTheme="minorEastAsia"/>
          <w:szCs w:val="22"/>
          <w:lang w:eastAsia="zh-CN"/>
        </w:rPr>
        <w:t xml:space="preserve"> that not are scheduled by the fallback </w:t>
      </w:r>
      <w:r w:rsidR="00C37A93">
        <w:rPr>
          <w:rFonts w:eastAsiaTheme="minorEastAsia"/>
          <w:szCs w:val="22"/>
          <w:lang w:eastAsia="zh-CN"/>
        </w:rPr>
        <w:t>DCI are using the</w:t>
      </w:r>
      <w:r w:rsidRPr="00A80AFD">
        <w:rPr>
          <w:rFonts w:eastAsiaTheme="minorEastAsia"/>
          <w:szCs w:val="22"/>
          <w:lang w:eastAsia="zh-CN"/>
        </w:rPr>
        <w:t xml:space="preserve"> CBG HARQ-ACKs. </w:t>
      </w:r>
      <w:r w:rsidR="00F434BC">
        <w:rPr>
          <w:rFonts w:eastAsiaTheme="minorEastAsia"/>
          <w:szCs w:val="22"/>
          <w:lang w:eastAsia="zh-CN"/>
        </w:rPr>
        <w:t xml:space="preserve">The </w:t>
      </w:r>
      <w:r w:rsidRPr="00A80AFD">
        <w:rPr>
          <w:rFonts w:eastAsiaTheme="minorEastAsia"/>
          <w:szCs w:val="22"/>
          <w:lang w:eastAsia="zh-CN"/>
        </w:rPr>
        <w:t>N bits of TB HARQ-ACK can be obtained by repeating 1 bit of TB HARQ-ACK.</w:t>
      </w:r>
    </w:p>
    <w:p w:rsidR="00FF637C" w:rsidRDefault="00FF637C">
      <w:pPr>
        <w:pStyle w:val="BodyText"/>
        <w:rPr>
          <w:rFonts w:eastAsiaTheme="minorEastAsia"/>
          <w:szCs w:val="22"/>
          <w:lang w:eastAsia="zh-CN"/>
        </w:rPr>
      </w:pPr>
      <w:r w:rsidRPr="00FF637C">
        <w:rPr>
          <w:rFonts w:eastAsiaTheme="minorEastAsia"/>
          <w:szCs w:val="22"/>
          <w:lang w:eastAsia="zh-CN"/>
        </w:rPr>
        <w:lastRenderedPageBreak/>
        <w:t>For one example, assume that 4 CBGs are configured and HARQ-ACKs of 3 TBs are multiplexed. The first and second TBs are sc</w:t>
      </w:r>
      <w:r>
        <w:rPr>
          <w:rFonts w:eastAsiaTheme="minorEastAsia"/>
          <w:szCs w:val="22"/>
          <w:lang w:eastAsia="zh-CN"/>
        </w:rPr>
        <w:t>heduled to use non-fallback DCI</w:t>
      </w:r>
      <w:r w:rsidRPr="00FF637C">
        <w:rPr>
          <w:rFonts w:eastAsiaTheme="minorEastAsia"/>
          <w:szCs w:val="22"/>
          <w:lang w:eastAsia="zh-CN"/>
        </w:rPr>
        <w:t>, and the third TB i</w:t>
      </w:r>
      <w:r>
        <w:rPr>
          <w:rFonts w:eastAsiaTheme="minorEastAsia"/>
          <w:szCs w:val="22"/>
          <w:lang w:eastAsia="zh-CN"/>
        </w:rPr>
        <w:t>s scheduled to use fallback DCI</w:t>
      </w:r>
      <w:r w:rsidR="00C37A93">
        <w:rPr>
          <w:rFonts w:eastAsiaTheme="minorEastAsia"/>
          <w:szCs w:val="22"/>
          <w:lang w:eastAsia="zh-CN"/>
        </w:rPr>
        <w:t>. Assume further</w:t>
      </w:r>
      <w:r w:rsidRPr="00FF637C">
        <w:rPr>
          <w:rFonts w:eastAsiaTheme="minorEastAsia"/>
          <w:szCs w:val="22"/>
          <w:lang w:eastAsia="zh-CN"/>
        </w:rPr>
        <w:t xml:space="preserve"> that the UE has lost the second TB, the UE correctly dec</w:t>
      </w:r>
      <w:r w:rsidR="00C37A93">
        <w:rPr>
          <w:rFonts w:eastAsiaTheme="minorEastAsia"/>
          <w:szCs w:val="22"/>
          <w:lang w:eastAsia="zh-CN"/>
        </w:rPr>
        <w:t>odes the first TB and the third</w:t>
      </w:r>
      <w:r w:rsidRPr="00FF637C">
        <w:rPr>
          <w:rFonts w:eastAsiaTheme="minorEastAsia"/>
          <w:szCs w:val="22"/>
          <w:lang w:eastAsia="zh-CN"/>
        </w:rPr>
        <w:t xml:space="preserve"> TB. Then</w:t>
      </w:r>
      <w:r w:rsidR="00C37A93">
        <w:rPr>
          <w:rFonts w:eastAsiaTheme="minorEastAsia"/>
          <w:szCs w:val="22"/>
          <w:lang w:eastAsia="zh-CN"/>
        </w:rPr>
        <w:t>,</w:t>
      </w:r>
      <w:r w:rsidRPr="00FF637C">
        <w:rPr>
          <w:rFonts w:eastAsiaTheme="minorEastAsia"/>
          <w:szCs w:val="22"/>
          <w:lang w:eastAsia="zh-CN"/>
        </w:rPr>
        <w:t xml:space="preserve"> the codeboo</w:t>
      </w:r>
      <w:r w:rsidR="00C37A93">
        <w:rPr>
          <w:rFonts w:eastAsiaTheme="minorEastAsia"/>
          <w:szCs w:val="22"/>
          <w:lang w:eastAsia="zh-CN"/>
        </w:rPr>
        <w:t>k size according to method 2 is</w:t>
      </w:r>
      <w:r w:rsidRPr="00FF637C">
        <w:rPr>
          <w:rFonts w:eastAsiaTheme="minorEastAsia"/>
          <w:szCs w:val="22"/>
          <w:lang w:eastAsia="zh-CN"/>
        </w:rPr>
        <w:t xml:space="preserve"> 4 bits</w:t>
      </w:r>
      <w:r w:rsidR="00C37A93">
        <w:rPr>
          <w:rFonts w:eastAsiaTheme="minorEastAsia"/>
          <w:szCs w:val="22"/>
          <w:lang w:eastAsia="zh-CN"/>
        </w:rPr>
        <w:t>,</w:t>
      </w:r>
      <w:r w:rsidRPr="00FF637C">
        <w:rPr>
          <w:rFonts w:eastAsiaTheme="minorEastAsia"/>
          <w:szCs w:val="22"/>
          <w:lang w:eastAsia="zh-CN"/>
        </w:rPr>
        <w:t xml:space="preserve"> CBG HARQ-ACK is generated for the first TB. </w:t>
      </w:r>
      <w:r>
        <w:rPr>
          <w:rFonts w:eastAsiaTheme="minorEastAsia" w:hint="eastAsia"/>
          <w:szCs w:val="22"/>
          <w:lang w:eastAsia="zh-CN"/>
        </w:rPr>
        <w:t>F</w:t>
      </w:r>
      <w:r w:rsidRPr="00FF637C">
        <w:rPr>
          <w:rFonts w:eastAsiaTheme="minorEastAsia"/>
          <w:szCs w:val="22"/>
          <w:lang w:eastAsia="zh-CN"/>
        </w:rPr>
        <w:t>or the second TB</w:t>
      </w:r>
      <w:r>
        <w:rPr>
          <w:rFonts w:eastAsiaTheme="minorEastAsia" w:hint="eastAsia"/>
          <w:szCs w:val="22"/>
          <w:lang w:eastAsia="zh-CN"/>
        </w:rPr>
        <w:t>,</w:t>
      </w:r>
      <w:r w:rsidRPr="00FF637C">
        <w:rPr>
          <w:rFonts w:eastAsiaTheme="minorEastAsia"/>
          <w:szCs w:val="22"/>
          <w:lang w:eastAsia="zh-CN"/>
        </w:rPr>
        <w:t xml:space="preserve"> 1 bit NACK is generated and then repeated to 4 bits HARQ-</w:t>
      </w:r>
      <w:r w:rsidR="00C37A93">
        <w:rPr>
          <w:rFonts w:eastAsiaTheme="minorEastAsia"/>
          <w:szCs w:val="22"/>
          <w:lang w:eastAsia="zh-CN"/>
        </w:rPr>
        <w:t>N</w:t>
      </w:r>
      <w:r w:rsidRPr="00FF637C">
        <w:rPr>
          <w:rFonts w:eastAsiaTheme="minorEastAsia"/>
          <w:szCs w:val="22"/>
          <w:lang w:eastAsia="zh-CN"/>
        </w:rPr>
        <w:t xml:space="preserve">ACK. </w:t>
      </w:r>
      <w:r>
        <w:rPr>
          <w:rFonts w:eastAsiaTheme="minorEastAsia" w:hint="eastAsia"/>
          <w:szCs w:val="22"/>
          <w:lang w:eastAsia="zh-CN"/>
        </w:rPr>
        <w:t>F</w:t>
      </w:r>
      <w:r w:rsidRPr="00FF637C">
        <w:rPr>
          <w:rFonts w:eastAsiaTheme="minorEastAsia"/>
          <w:szCs w:val="22"/>
          <w:lang w:eastAsia="zh-CN"/>
        </w:rPr>
        <w:t>or the third TB</w:t>
      </w:r>
      <w:r>
        <w:rPr>
          <w:rFonts w:eastAsiaTheme="minorEastAsia" w:hint="eastAsia"/>
          <w:szCs w:val="22"/>
          <w:lang w:eastAsia="zh-CN"/>
        </w:rPr>
        <w:t>,</w:t>
      </w:r>
      <w:r w:rsidRPr="00FF637C">
        <w:rPr>
          <w:rFonts w:eastAsiaTheme="minorEastAsia"/>
          <w:szCs w:val="22"/>
          <w:lang w:eastAsia="zh-CN"/>
        </w:rPr>
        <w:t xml:space="preserve"> 1</w:t>
      </w:r>
      <w:r>
        <w:rPr>
          <w:rFonts w:eastAsiaTheme="minorEastAsia" w:hint="eastAsia"/>
          <w:szCs w:val="22"/>
          <w:lang w:eastAsia="zh-CN"/>
        </w:rPr>
        <w:t xml:space="preserve"> </w:t>
      </w:r>
      <w:r w:rsidRPr="00FF637C">
        <w:rPr>
          <w:rFonts w:eastAsiaTheme="minorEastAsia"/>
          <w:szCs w:val="22"/>
          <w:lang w:eastAsia="zh-CN"/>
        </w:rPr>
        <w:t>bit ACK is generated and then repeated to 4</w:t>
      </w:r>
      <w:r>
        <w:rPr>
          <w:rFonts w:eastAsiaTheme="minorEastAsia" w:hint="eastAsia"/>
          <w:szCs w:val="22"/>
          <w:lang w:eastAsia="zh-CN"/>
        </w:rPr>
        <w:t xml:space="preserve"> </w:t>
      </w:r>
      <w:r w:rsidRPr="00FF637C">
        <w:rPr>
          <w:rFonts w:eastAsiaTheme="minorEastAsia"/>
          <w:szCs w:val="22"/>
          <w:lang w:eastAsia="zh-CN"/>
        </w:rPr>
        <w:t>bit</w:t>
      </w:r>
      <w:r>
        <w:rPr>
          <w:rFonts w:eastAsiaTheme="minorEastAsia" w:hint="eastAsia"/>
          <w:szCs w:val="22"/>
          <w:lang w:eastAsia="zh-CN"/>
        </w:rPr>
        <w:t>s</w:t>
      </w:r>
      <w:r w:rsidRPr="00FF637C">
        <w:rPr>
          <w:rFonts w:eastAsiaTheme="minorEastAsia"/>
          <w:szCs w:val="22"/>
          <w:lang w:eastAsia="zh-CN"/>
        </w:rPr>
        <w:t xml:space="preserve"> HARQ-ACK.</w:t>
      </w:r>
    </w:p>
    <w:p w:rsidR="001D2630" w:rsidRDefault="00A80AFD">
      <w:pPr>
        <w:pStyle w:val="BodyText"/>
        <w:rPr>
          <w:rFonts w:eastAsiaTheme="minorEastAsia"/>
          <w:szCs w:val="22"/>
          <w:lang w:eastAsia="zh-CN"/>
        </w:rPr>
      </w:pPr>
      <w:r w:rsidRPr="00A80AFD">
        <w:rPr>
          <w:rFonts w:eastAsiaTheme="minorEastAsia"/>
          <w:szCs w:val="22"/>
          <w:lang w:eastAsia="zh-CN"/>
        </w:rPr>
        <w:t xml:space="preserve">Both Method 1 and Method 2 can achieve the same understanding about the codebook size between the base station and the UE if </w:t>
      </w:r>
      <w:r w:rsidR="00F434BC">
        <w:rPr>
          <w:rFonts w:eastAsiaTheme="minorEastAsia"/>
          <w:szCs w:val="22"/>
          <w:lang w:eastAsia="zh-CN"/>
        </w:rPr>
        <w:t>a</w:t>
      </w:r>
      <w:r w:rsidRPr="00A80AFD">
        <w:rPr>
          <w:rFonts w:eastAsiaTheme="minorEastAsia"/>
          <w:szCs w:val="22"/>
          <w:lang w:eastAsia="zh-CN"/>
        </w:rPr>
        <w:t xml:space="preserve"> missed DCI occurs.</w:t>
      </w:r>
    </w:p>
    <w:p w:rsidR="001D2630" w:rsidRDefault="00A80AFD">
      <w:pPr>
        <w:pStyle w:val="BodyText"/>
        <w:rPr>
          <w:rFonts w:eastAsiaTheme="minorEastAsia"/>
          <w:szCs w:val="22"/>
          <w:lang w:eastAsia="zh-CN"/>
        </w:rPr>
      </w:pPr>
      <w:r w:rsidRPr="00A80AFD">
        <w:rPr>
          <w:rFonts w:eastAsiaTheme="minorEastAsia"/>
          <w:szCs w:val="22"/>
          <w:lang w:eastAsia="zh-CN"/>
        </w:rPr>
        <w:t xml:space="preserve">Method 1 is a simple </w:t>
      </w:r>
      <w:r w:rsidR="00F434BC">
        <w:rPr>
          <w:rFonts w:eastAsiaTheme="minorEastAsia"/>
          <w:szCs w:val="22"/>
          <w:lang w:eastAsia="zh-CN"/>
        </w:rPr>
        <w:t>approach</w:t>
      </w:r>
      <w:r w:rsidRPr="00A80AFD">
        <w:rPr>
          <w:rFonts w:eastAsiaTheme="minorEastAsia"/>
          <w:szCs w:val="22"/>
          <w:lang w:eastAsia="zh-CN"/>
        </w:rPr>
        <w:t xml:space="preserve">, but it cannot support the CBG retransmission mechanism for </w:t>
      </w:r>
      <w:r w:rsidR="00F434BC">
        <w:rPr>
          <w:rFonts w:eastAsiaTheme="minorEastAsia"/>
          <w:szCs w:val="22"/>
          <w:lang w:eastAsia="zh-CN"/>
        </w:rPr>
        <w:t xml:space="preserve">the case that the </w:t>
      </w:r>
      <w:r w:rsidR="006379DD">
        <w:rPr>
          <w:rFonts w:eastAsiaTheme="minorEastAsia" w:hint="eastAsia"/>
          <w:szCs w:val="22"/>
          <w:lang w:eastAsia="zh-CN"/>
        </w:rPr>
        <w:t>TB</w:t>
      </w:r>
      <w:r w:rsidR="00FF637C">
        <w:rPr>
          <w:rFonts w:eastAsiaTheme="minorEastAsia" w:hint="eastAsia"/>
          <w:szCs w:val="22"/>
          <w:lang w:eastAsia="zh-CN"/>
        </w:rPr>
        <w:t xml:space="preserve">s </w:t>
      </w:r>
      <w:r w:rsidR="00F434BC">
        <w:rPr>
          <w:rFonts w:eastAsiaTheme="minorEastAsia"/>
          <w:szCs w:val="22"/>
          <w:lang w:eastAsia="zh-CN"/>
        </w:rPr>
        <w:t>are scheduled with the general DCI.</w:t>
      </w:r>
      <w:r w:rsidRPr="00A80AFD">
        <w:rPr>
          <w:szCs w:val="22"/>
        </w:rPr>
        <w:t xml:space="preserve"> </w:t>
      </w:r>
      <w:r w:rsidRPr="00A80AFD">
        <w:rPr>
          <w:rFonts w:eastAsiaTheme="minorEastAsia"/>
          <w:szCs w:val="22"/>
          <w:lang w:eastAsia="zh-CN"/>
        </w:rPr>
        <w:t>Method 2</w:t>
      </w:r>
      <w:r w:rsidR="00F434BC">
        <w:rPr>
          <w:rFonts w:eastAsiaTheme="minorEastAsia"/>
          <w:szCs w:val="22"/>
          <w:lang w:eastAsia="zh-CN"/>
        </w:rPr>
        <w:t>, on the other hand,</w:t>
      </w:r>
      <w:r w:rsidRPr="00A80AFD">
        <w:rPr>
          <w:rFonts w:eastAsiaTheme="minorEastAsia"/>
          <w:szCs w:val="22"/>
          <w:lang w:eastAsia="zh-CN"/>
        </w:rPr>
        <w:t xml:space="preserve"> can </w:t>
      </w:r>
      <w:r w:rsidR="00F434BC">
        <w:rPr>
          <w:rFonts w:eastAsiaTheme="minorEastAsia"/>
          <w:szCs w:val="22"/>
          <w:lang w:eastAsia="zh-CN"/>
        </w:rPr>
        <w:t xml:space="preserve">also </w:t>
      </w:r>
      <w:r w:rsidRPr="00A80AFD">
        <w:rPr>
          <w:rFonts w:eastAsiaTheme="minorEastAsia"/>
          <w:szCs w:val="22"/>
          <w:lang w:eastAsia="zh-CN"/>
        </w:rPr>
        <w:t xml:space="preserve">support CBG retransmission </w:t>
      </w:r>
      <w:r w:rsidR="00F434BC">
        <w:rPr>
          <w:rFonts w:eastAsiaTheme="minorEastAsia"/>
          <w:szCs w:val="22"/>
          <w:lang w:eastAsia="zh-CN"/>
        </w:rPr>
        <w:t>for</w:t>
      </w:r>
      <w:r w:rsidRPr="00A80AFD">
        <w:rPr>
          <w:rFonts w:eastAsiaTheme="minorEastAsia"/>
          <w:szCs w:val="22"/>
          <w:lang w:eastAsia="zh-CN"/>
        </w:rPr>
        <w:t xml:space="preserve"> TBs </w:t>
      </w:r>
      <w:r w:rsidR="00F434BC">
        <w:rPr>
          <w:rFonts w:eastAsiaTheme="minorEastAsia"/>
          <w:szCs w:val="22"/>
          <w:lang w:eastAsia="zh-CN"/>
        </w:rPr>
        <w:t>that are not scheduled with the</w:t>
      </w:r>
      <w:r w:rsidRPr="00A80AFD">
        <w:rPr>
          <w:rFonts w:eastAsiaTheme="minorEastAsia"/>
          <w:szCs w:val="22"/>
          <w:lang w:eastAsia="zh-CN"/>
        </w:rPr>
        <w:t xml:space="preserve"> fallback DCI, but it requires more TB-level HARQ-ACK bits for TBs that use </w:t>
      </w:r>
      <w:r w:rsidR="00F434BC">
        <w:rPr>
          <w:rFonts w:eastAsiaTheme="minorEastAsia"/>
          <w:szCs w:val="22"/>
          <w:lang w:eastAsia="zh-CN"/>
        </w:rPr>
        <w:t xml:space="preserve">the </w:t>
      </w:r>
      <w:r w:rsidRPr="00A80AFD">
        <w:rPr>
          <w:rFonts w:eastAsiaTheme="minorEastAsia"/>
          <w:szCs w:val="22"/>
          <w:lang w:eastAsia="zh-CN"/>
        </w:rPr>
        <w:t>fallback DCI.</w:t>
      </w:r>
    </w:p>
    <w:p w:rsidR="007C3759" w:rsidRPr="007F3B50" w:rsidRDefault="00F434BC" w:rsidP="0079322C">
      <w:pPr>
        <w:pStyle w:val="BodyText"/>
        <w:rPr>
          <w:rFonts w:eastAsiaTheme="minorEastAsia"/>
          <w:szCs w:val="22"/>
          <w:lang w:eastAsia="zh-CN"/>
        </w:rPr>
      </w:pPr>
      <w:r>
        <w:rPr>
          <w:rFonts w:eastAsiaTheme="minorEastAsia"/>
          <w:szCs w:val="22"/>
          <w:lang w:eastAsia="zh-CN"/>
        </w:rPr>
        <w:t>In our view, m</w:t>
      </w:r>
      <w:r w:rsidR="00A80AFD" w:rsidRPr="00A80AFD">
        <w:rPr>
          <w:rFonts w:eastAsiaTheme="minorEastAsia"/>
          <w:szCs w:val="22"/>
          <w:lang w:eastAsia="zh-CN"/>
        </w:rPr>
        <w:t xml:space="preserve">ethod 2 is preferred because CBG HARQ-ACK for TBs that do not use fallback DCI can </w:t>
      </w:r>
      <w:r>
        <w:rPr>
          <w:rFonts w:eastAsiaTheme="minorEastAsia"/>
          <w:szCs w:val="22"/>
          <w:lang w:eastAsia="zh-CN"/>
        </w:rPr>
        <w:t xml:space="preserve">also </w:t>
      </w:r>
      <w:r w:rsidR="00A80AFD" w:rsidRPr="00A80AFD">
        <w:rPr>
          <w:rFonts w:eastAsiaTheme="minorEastAsia"/>
          <w:szCs w:val="22"/>
          <w:lang w:eastAsia="zh-CN"/>
        </w:rPr>
        <w:t>be supported.</w:t>
      </w:r>
    </w:p>
    <w:p w:rsidR="001D2630" w:rsidRDefault="00A80AFD" w:rsidP="00267B7F">
      <w:pPr>
        <w:spacing w:line="240" w:lineRule="auto"/>
        <w:rPr>
          <w:rFonts w:eastAsiaTheme="minorEastAsia"/>
          <w:b/>
          <w:bCs/>
          <w:i/>
          <w:iCs/>
          <w:szCs w:val="22"/>
        </w:rPr>
      </w:pPr>
      <w:r w:rsidRPr="00A80AFD">
        <w:rPr>
          <w:b/>
          <w:bCs/>
          <w:i/>
          <w:iCs/>
          <w:szCs w:val="22"/>
        </w:rPr>
        <w:t xml:space="preserve">Proposal 1: </w:t>
      </w:r>
      <w:r w:rsidRPr="00A80AFD">
        <w:rPr>
          <w:rFonts w:eastAsiaTheme="minorEastAsia"/>
          <w:b/>
          <w:i/>
          <w:szCs w:val="22"/>
          <w:lang w:eastAsia="zh-CN"/>
        </w:rPr>
        <w:t xml:space="preserve">When </w:t>
      </w:r>
      <w:r w:rsidR="00C37A93">
        <w:rPr>
          <w:rFonts w:eastAsiaTheme="minorEastAsia"/>
          <w:b/>
          <w:i/>
          <w:szCs w:val="22"/>
          <w:lang w:eastAsia="zh-CN"/>
        </w:rPr>
        <w:t xml:space="preserve">a </w:t>
      </w:r>
      <w:r w:rsidRPr="00A80AFD">
        <w:rPr>
          <w:rFonts w:eastAsiaTheme="minorEastAsia"/>
          <w:b/>
          <w:i/>
          <w:szCs w:val="22"/>
          <w:lang w:eastAsia="zh-CN"/>
        </w:rPr>
        <w:t xml:space="preserve">UE is configured with CBG based </w:t>
      </w:r>
      <w:r w:rsidR="00F434BC">
        <w:rPr>
          <w:rFonts w:eastAsiaTheme="minorEastAsia"/>
          <w:b/>
          <w:i/>
          <w:szCs w:val="22"/>
          <w:lang w:eastAsia="zh-CN"/>
        </w:rPr>
        <w:t>(</w:t>
      </w:r>
      <w:r w:rsidRPr="00A80AFD">
        <w:rPr>
          <w:rFonts w:eastAsiaTheme="minorEastAsia"/>
          <w:b/>
          <w:i/>
          <w:szCs w:val="22"/>
          <w:lang w:eastAsia="zh-CN"/>
        </w:rPr>
        <w:t>re</w:t>
      </w:r>
      <w:r w:rsidR="00F434BC">
        <w:rPr>
          <w:rFonts w:eastAsiaTheme="minorEastAsia"/>
          <w:b/>
          <w:i/>
          <w:szCs w:val="22"/>
          <w:lang w:eastAsia="zh-CN"/>
        </w:rPr>
        <w:t>)</w:t>
      </w:r>
      <w:r w:rsidRPr="00A80AFD">
        <w:rPr>
          <w:rFonts w:eastAsiaTheme="minorEastAsia"/>
          <w:b/>
          <w:i/>
          <w:szCs w:val="22"/>
          <w:lang w:eastAsia="zh-CN"/>
        </w:rPr>
        <w:t>transmission</w:t>
      </w:r>
      <w:r w:rsidR="00BF0440">
        <w:rPr>
          <w:rFonts w:eastAsiaTheme="minorEastAsia"/>
          <w:b/>
          <w:i/>
          <w:szCs w:val="22"/>
          <w:lang w:eastAsia="zh-CN"/>
        </w:rPr>
        <w:t xml:space="preserve"> and N CBGs are configured</w:t>
      </w:r>
      <w:r w:rsidRPr="00A80AFD">
        <w:rPr>
          <w:rFonts w:eastAsiaTheme="minorEastAsia"/>
          <w:b/>
          <w:i/>
          <w:szCs w:val="22"/>
          <w:lang w:eastAsia="zh-CN"/>
        </w:rPr>
        <w:t xml:space="preserve">, </w:t>
      </w:r>
      <w:r w:rsidR="00BF0440">
        <w:rPr>
          <w:rFonts w:eastAsiaTheme="minorEastAsia"/>
          <w:b/>
          <w:i/>
          <w:szCs w:val="22"/>
          <w:lang w:eastAsia="zh-CN"/>
        </w:rPr>
        <w:t xml:space="preserve">then </w:t>
      </w:r>
      <w:r w:rsidRPr="00A80AFD">
        <w:rPr>
          <w:rFonts w:eastAsiaTheme="minorEastAsia"/>
          <w:b/>
          <w:i/>
          <w:szCs w:val="22"/>
          <w:lang w:eastAsia="zh-CN"/>
        </w:rPr>
        <w:t xml:space="preserve">for the case </w:t>
      </w:r>
      <w:r w:rsidR="00BF0440">
        <w:rPr>
          <w:rFonts w:eastAsiaTheme="minorEastAsia"/>
          <w:b/>
          <w:i/>
          <w:szCs w:val="22"/>
          <w:lang w:eastAsia="zh-CN"/>
        </w:rPr>
        <w:t>of</w:t>
      </w:r>
      <w:r w:rsidRPr="00A80AFD">
        <w:rPr>
          <w:rFonts w:eastAsiaTheme="minorEastAsia"/>
          <w:b/>
          <w:i/>
          <w:szCs w:val="22"/>
          <w:lang w:eastAsia="zh-CN"/>
        </w:rPr>
        <w:t xml:space="preserve"> HARQ-ACK multiplexing, fallback DCI can be used for the PDSCHs. </w:t>
      </w:r>
      <w:r w:rsidR="00F434BC">
        <w:rPr>
          <w:rFonts w:eastAsiaTheme="minorEastAsia"/>
          <w:b/>
          <w:i/>
          <w:szCs w:val="22"/>
          <w:lang w:eastAsia="zh-CN"/>
        </w:rPr>
        <w:t>Following method (</w:t>
      </w:r>
      <w:r w:rsidRPr="00A80AFD">
        <w:rPr>
          <w:rFonts w:eastAsiaTheme="minorEastAsia"/>
          <w:b/>
          <w:i/>
          <w:szCs w:val="22"/>
          <w:lang w:eastAsia="zh-CN"/>
        </w:rPr>
        <w:t>Method 2</w:t>
      </w:r>
      <w:r w:rsidR="00F434BC">
        <w:rPr>
          <w:rFonts w:eastAsiaTheme="minorEastAsia"/>
          <w:b/>
          <w:i/>
          <w:szCs w:val="22"/>
          <w:lang w:eastAsia="zh-CN"/>
        </w:rPr>
        <w:t>)</w:t>
      </w:r>
      <w:r w:rsidRPr="00A80AFD">
        <w:rPr>
          <w:rFonts w:eastAsiaTheme="minorEastAsia"/>
          <w:b/>
          <w:i/>
          <w:szCs w:val="22"/>
          <w:lang w:eastAsia="zh-CN"/>
        </w:rPr>
        <w:t xml:space="preserve"> </w:t>
      </w:r>
      <w:r w:rsidR="00F434BC">
        <w:rPr>
          <w:rFonts w:eastAsiaTheme="minorEastAsia"/>
          <w:b/>
          <w:i/>
          <w:szCs w:val="22"/>
          <w:lang w:eastAsia="zh-CN"/>
        </w:rPr>
        <w:t>shall</w:t>
      </w:r>
      <w:r w:rsidRPr="00A80AFD">
        <w:rPr>
          <w:rFonts w:eastAsiaTheme="minorEastAsia"/>
          <w:b/>
          <w:i/>
          <w:szCs w:val="22"/>
          <w:lang w:eastAsia="zh-CN"/>
        </w:rPr>
        <w:t xml:space="preserve"> be </w:t>
      </w:r>
      <w:r w:rsidR="00F434BC">
        <w:rPr>
          <w:rFonts w:eastAsiaTheme="minorEastAsia"/>
          <w:b/>
          <w:i/>
          <w:szCs w:val="22"/>
          <w:lang w:eastAsia="zh-CN"/>
        </w:rPr>
        <w:t>used</w:t>
      </w:r>
      <w:r w:rsidRPr="00A80AFD">
        <w:rPr>
          <w:rFonts w:eastAsiaTheme="minorEastAsia"/>
          <w:b/>
          <w:i/>
          <w:szCs w:val="22"/>
          <w:lang w:eastAsia="zh-CN"/>
        </w:rPr>
        <w:t>:</w:t>
      </w:r>
    </w:p>
    <w:p w:rsidR="001D2630" w:rsidRPr="00C37A93" w:rsidRDefault="00BF0440" w:rsidP="00267B7F">
      <w:pPr>
        <w:pStyle w:val="ListParagraph"/>
        <w:numPr>
          <w:ilvl w:val="0"/>
          <w:numId w:val="31"/>
        </w:numPr>
        <w:spacing w:line="240" w:lineRule="auto"/>
        <w:ind w:firstLineChars="0"/>
        <w:rPr>
          <w:rFonts w:eastAsiaTheme="minorEastAsia"/>
          <w:b/>
          <w:i/>
          <w:szCs w:val="22"/>
        </w:rPr>
      </w:pPr>
      <w:r w:rsidRPr="00C37A93">
        <w:rPr>
          <w:rFonts w:eastAsiaTheme="minorEastAsia"/>
          <w:b/>
          <w:i/>
          <w:szCs w:val="22"/>
          <w:lang w:eastAsia="zh-CN"/>
        </w:rPr>
        <w:t>Each</w:t>
      </w:r>
      <w:r w:rsidR="00A80AFD" w:rsidRPr="00C37A93">
        <w:rPr>
          <w:rFonts w:eastAsiaTheme="minorEastAsia"/>
          <w:b/>
          <w:i/>
          <w:szCs w:val="22"/>
          <w:lang w:eastAsia="zh-CN"/>
        </w:rPr>
        <w:t xml:space="preserve"> TB scheduled by fallback DCI ha</w:t>
      </w:r>
      <w:r w:rsidRPr="00C37A93">
        <w:rPr>
          <w:rFonts w:eastAsiaTheme="minorEastAsia"/>
          <w:b/>
          <w:i/>
          <w:szCs w:val="22"/>
          <w:lang w:eastAsia="zh-CN"/>
        </w:rPr>
        <w:t>s</w:t>
      </w:r>
      <w:r w:rsidR="00A80AFD" w:rsidRPr="00C37A93">
        <w:rPr>
          <w:rFonts w:eastAsiaTheme="minorEastAsia"/>
          <w:b/>
          <w:i/>
          <w:szCs w:val="22"/>
          <w:lang w:eastAsia="zh-CN"/>
        </w:rPr>
        <w:t xml:space="preserve"> N bits </w:t>
      </w:r>
      <w:r w:rsidRPr="00C37A93">
        <w:rPr>
          <w:rFonts w:eastAsiaTheme="minorEastAsia"/>
          <w:b/>
          <w:i/>
          <w:szCs w:val="22"/>
          <w:lang w:eastAsia="zh-CN"/>
        </w:rPr>
        <w:t>for its</w:t>
      </w:r>
      <w:r w:rsidR="00A80AFD" w:rsidRPr="00C37A93">
        <w:rPr>
          <w:rFonts w:eastAsiaTheme="minorEastAsia"/>
          <w:b/>
          <w:i/>
          <w:szCs w:val="22"/>
          <w:lang w:eastAsia="zh-CN"/>
        </w:rPr>
        <w:t xml:space="preserve"> TB HARQ-ACK. </w:t>
      </w:r>
    </w:p>
    <w:p w:rsidR="001D2630" w:rsidRPr="00C37A93" w:rsidRDefault="00BF0440" w:rsidP="00267B7F">
      <w:pPr>
        <w:pStyle w:val="ListParagraph"/>
        <w:numPr>
          <w:ilvl w:val="0"/>
          <w:numId w:val="31"/>
        </w:numPr>
        <w:spacing w:line="240" w:lineRule="auto"/>
        <w:ind w:firstLineChars="0"/>
        <w:rPr>
          <w:rFonts w:eastAsiaTheme="minorEastAsia"/>
          <w:b/>
          <w:i/>
          <w:szCs w:val="22"/>
        </w:rPr>
      </w:pPr>
      <w:r w:rsidRPr="00C37A93">
        <w:rPr>
          <w:rFonts w:eastAsiaTheme="minorEastAsia"/>
          <w:b/>
          <w:i/>
          <w:szCs w:val="22"/>
          <w:lang w:eastAsia="zh-CN"/>
        </w:rPr>
        <w:t>Each m</w:t>
      </w:r>
      <w:r w:rsidR="00A80AFD" w:rsidRPr="00C37A93">
        <w:rPr>
          <w:rFonts w:eastAsiaTheme="minorEastAsia"/>
          <w:b/>
          <w:i/>
          <w:szCs w:val="22"/>
          <w:lang w:eastAsia="zh-CN"/>
        </w:rPr>
        <w:t>iss</w:t>
      </w:r>
      <w:r w:rsidRPr="00C37A93">
        <w:rPr>
          <w:rFonts w:eastAsiaTheme="minorEastAsia"/>
          <w:b/>
          <w:i/>
          <w:szCs w:val="22"/>
          <w:lang w:eastAsia="zh-CN"/>
        </w:rPr>
        <w:t>ed</w:t>
      </w:r>
      <w:r w:rsidR="00A80AFD" w:rsidRPr="00C37A93">
        <w:rPr>
          <w:rFonts w:eastAsiaTheme="minorEastAsia"/>
          <w:b/>
          <w:i/>
          <w:szCs w:val="22"/>
          <w:lang w:eastAsia="zh-CN"/>
        </w:rPr>
        <w:t xml:space="preserve"> TB</w:t>
      </w:r>
      <w:r w:rsidRPr="00C37A93">
        <w:rPr>
          <w:rFonts w:eastAsiaTheme="minorEastAsia"/>
          <w:b/>
          <w:i/>
          <w:szCs w:val="22"/>
          <w:lang w:eastAsia="zh-CN"/>
        </w:rPr>
        <w:t xml:space="preserve"> also</w:t>
      </w:r>
      <w:r w:rsidR="00A80AFD" w:rsidRPr="00C37A93">
        <w:rPr>
          <w:rFonts w:eastAsiaTheme="minorEastAsia"/>
          <w:b/>
          <w:i/>
          <w:szCs w:val="22"/>
          <w:lang w:eastAsia="zh-CN"/>
        </w:rPr>
        <w:t xml:space="preserve"> ha</w:t>
      </w:r>
      <w:r w:rsidRPr="00C37A93">
        <w:rPr>
          <w:rFonts w:eastAsiaTheme="minorEastAsia"/>
          <w:b/>
          <w:i/>
          <w:szCs w:val="22"/>
          <w:lang w:eastAsia="zh-CN"/>
        </w:rPr>
        <w:t>s</w:t>
      </w:r>
      <w:r w:rsidR="00A80AFD" w:rsidRPr="00C37A93">
        <w:rPr>
          <w:rFonts w:eastAsiaTheme="minorEastAsia"/>
          <w:b/>
          <w:i/>
          <w:szCs w:val="22"/>
          <w:lang w:eastAsia="zh-CN"/>
        </w:rPr>
        <w:t xml:space="preserve"> N bits of TB HARQ-ACK.</w:t>
      </w:r>
    </w:p>
    <w:p w:rsidR="001D2630" w:rsidRPr="00C37A93" w:rsidRDefault="00BF0440" w:rsidP="00267B7F">
      <w:pPr>
        <w:pStyle w:val="ListParagraph"/>
        <w:numPr>
          <w:ilvl w:val="0"/>
          <w:numId w:val="31"/>
        </w:numPr>
        <w:spacing w:line="240" w:lineRule="auto"/>
        <w:ind w:firstLineChars="0"/>
        <w:rPr>
          <w:rFonts w:eastAsiaTheme="minorEastAsia"/>
          <w:b/>
          <w:i/>
          <w:szCs w:val="22"/>
        </w:rPr>
      </w:pPr>
      <w:r w:rsidRPr="00C37A93">
        <w:rPr>
          <w:rFonts w:eastAsiaTheme="minorEastAsia"/>
          <w:b/>
          <w:i/>
          <w:szCs w:val="22"/>
          <w:lang w:eastAsia="zh-CN"/>
        </w:rPr>
        <w:t>TBs that are not scheduled with fallback DCI use</w:t>
      </w:r>
      <w:r w:rsidR="00A80AFD" w:rsidRPr="00C37A93">
        <w:rPr>
          <w:rFonts w:eastAsiaTheme="minorEastAsia"/>
          <w:b/>
          <w:i/>
          <w:szCs w:val="22"/>
          <w:lang w:eastAsia="zh-CN"/>
        </w:rPr>
        <w:t xml:space="preserve"> CBG HARQ-ACKs. </w:t>
      </w:r>
    </w:p>
    <w:p w:rsidR="001D2630" w:rsidRPr="00C37A93" w:rsidRDefault="00BF0440" w:rsidP="00267B7F">
      <w:pPr>
        <w:pStyle w:val="ListParagraph"/>
        <w:numPr>
          <w:ilvl w:val="0"/>
          <w:numId w:val="31"/>
        </w:numPr>
        <w:spacing w:line="240" w:lineRule="auto"/>
        <w:ind w:firstLineChars="0"/>
        <w:rPr>
          <w:rFonts w:eastAsiaTheme="minorEastAsia"/>
          <w:b/>
          <w:bCs/>
          <w:i/>
          <w:iCs/>
          <w:szCs w:val="22"/>
        </w:rPr>
      </w:pPr>
      <w:r w:rsidRPr="00C37A93">
        <w:rPr>
          <w:rFonts w:eastAsiaTheme="minorEastAsia"/>
          <w:b/>
          <w:i/>
          <w:szCs w:val="22"/>
          <w:lang w:eastAsia="zh-CN"/>
        </w:rPr>
        <w:t xml:space="preserve">The </w:t>
      </w:r>
      <w:r w:rsidR="00A80AFD" w:rsidRPr="00C37A93">
        <w:rPr>
          <w:rFonts w:eastAsiaTheme="minorEastAsia"/>
          <w:b/>
          <w:i/>
          <w:szCs w:val="22"/>
          <w:lang w:eastAsia="zh-CN"/>
        </w:rPr>
        <w:t>N bits of TB HARQ-ACK can be obtained by repeating 1 bit of TB HARQ-ACK.</w:t>
      </w:r>
    </w:p>
    <w:p w:rsidR="008A2B2D" w:rsidRDefault="002C5DD5" w:rsidP="008A2B2D">
      <w:pPr>
        <w:pStyle w:val="Heading2"/>
        <w:numPr>
          <w:ilvl w:val="0"/>
          <w:numId w:val="0"/>
        </w:numPr>
        <w:ind w:left="720" w:hanging="720"/>
        <w:rPr>
          <w:rFonts w:eastAsiaTheme="minorEastAsia"/>
          <w:szCs w:val="36"/>
        </w:rPr>
      </w:pPr>
      <w:r>
        <w:rPr>
          <w:rFonts w:eastAsiaTheme="minorEastAsia" w:hint="eastAsia"/>
          <w:szCs w:val="36"/>
        </w:rPr>
        <w:t xml:space="preserve">2.2 </w:t>
      </w:r>
      <w:r w:rsidR="00A80AFD" w:rsidRPr="00A80AFD">
        <w:rPr>
          <w:bCs w:val="0"/>
          <w:szCs w:val="20"/>
        </w:rPr>
        <w:t xml:space="preserve">HARQ-ACK codebook design for HARQ-ACK </w:t>
      </w:r>
      <w:r w:rsidRPr="00414CC4">
        <w:rPr>
          <w:bCs w:val="0"/>
          <w:szCs w:val="20"/>
        </w:rPr>
        <w:t>multiplexing</w:t>
      </w:r>
    </w:p>
    <w:p w:rsidR="00FD6D40" w:rsidRDefault="0070528F">
      <w:pPr>
        <w:rPr>
          <w:rFonts w:eastAsiaTheme="minorEastAsia"/>
          <w:sz w:val="20"/>
          <w:lang w:eastAsia="zh-CN"/>
        </w:rPr>
      </w:pPr>
      <w:r w:rsidRPr="0070528F">
        <w:rPr>
          <w:rFonts w:eastAsiaTheme="minorEastAsia"/>
          <w:sz w:val="20"/>
          <w:lang w:eastAsia="zh-CN"/>
        </w:rPr>
        <w:t xml:space="preserve">In NR, CBG </w:t>
      </w:r>
      <w:r w:rsidRPr="0070528F">
        <w:rPr>
          <w:rFonts w:eastAsiaTheme="minorEastAsia" w:hint="eastAsia"/>
          <w:sz w:val="20"/>
          <w:lang w:eastAsia="zh-CN"/>
        </w:rPr>
        <w:t>(</w:t>
      </w:r>
      <w:r w:rsidRPr="0070528F">
        <w:rPr>
          <w:rFonts w:eastAsiaTheme="minorEastAsia"/>
          <w:sz w:val="20"/>
          <w:lang w:eastAsia="zh-CN"/>
        </w:rPr>
        <w:t>re</w:t>
      </w:r>
      <w:r w:rsidRPr="0070528F">
        <w:rPr>
          <w:rFonts w:eastAsiaTheme="minorEastAsia" w:hint="eastAsia"/>
          <w:sz w:val="20"/>
          <w:lang w:eastAsia="zh-CN"/>
        </w:rPr>
        <w:t>)</w:t>
      </w:r>
      <w:r w:rsidRPr="0070528F">
        <w:rPr>
          <w:rFonts w:eastAsiaTheme="minorEastAsia"/>
          <w:sz w:val="20"/>
          <w:lang w:eastAsia="zh-CN"/>
        </w:rPr>
        <w:t xml:space="preserve">transmission is supported in order to further improve the </w:t>
      </w:r>
      <w:r w:rsidR="00601135">
        <w:rPr>
          <w:rFonts w:eastAsiaTheme="minorEastAsia"/>
          <w:sz w:val="20"/>
          <w:lang w:eastAsia="zh-CN"/>
        </w:rPr>
        <w:t xml:space="preserve">spectrum </w:t>
      </w:r>
      <w:r w:rsidRPr="0070528F">
        <w:rPr>
          <w:rFonts w:eastAsiaTheme="minorEastAsia"/>
          <w:sz w:val="20"/>
          <w:lang w:eastAsia="zh-CN"/>
        </w:rPr>
        <w:t>efficiency of</w:t>
      </w:r>
      <w:r w:rsidR="00601135">
        <w:rPr>
          <w:rFonts w:eastAsiaTheme="minorEastAsia"/>
          <w:sz w:val="20"/>
          <w:lang w:eastAsia="zh-CN"/>
        </w:rPr>
        <w:t xml:space="preserve"> the data transmission</w:t>
      </w:r>
      <w:r w:rsidRPr="0070528F">
        <w:rPr>
          <w:rFonts w:eastAsiaTheme="minorEastAsia"/>
          <w:sz w:val="20"/>
          <w:lang w:eastAsia="zh-CN"/>
        </w:rPr>
        <w:t>, but at the same time a large number of HARQ-ACK bits are also introduced</w:t>
      </w:r>
      <w:r w:rsidR="00601135">
        <w:rPr>
          <w:rFonts w:eastAsiaTheme="minorEastAsia"/>
          <w:sz w:val="20"/>
          <w:lang w:eastAsia="zh-CN"/>
        </w:rPr>
        <w:t>.</w:t>
      </w:r>
      <w:r w:rsidRPr="0070528F">
        <w:rPr>
          <w:rFonts w:eastAsiaTheme="minorEastAsia"/>
          <w:sz w:val="20"/>
          <w:lang w:eastAsia="zh-CN"/>
        </w:rPr>
        <w:t xml:space="preserve"> </w:t>
      </w:r>
      <w:r w:rsidR="00601135">
        <w:rPr>
          <w:rFonts w:eastAsiaTheme="minorEastAsia"/>
          <w:sz w:val="20"/>
          <w:lang w:eastAsia="zh-CN"/>
        </w:rPr>
        <w:t xml:space="preserve">These are the </w:t>
      </w:r>
      <w:r w:rsidR="00BF0440">
        <w:rPr>
          <w:rFonts w:eastAsiaTheme="minorEastAsia"/>
          <w:sz w:val="20"/>
          <w:lang w:eastAsia="zh-CN"/>
        </w:rPr>
        <w:t xml:space="preserve">obvious </w:t>
      </w:r>
      <w:r w:rsidR="00BF0440" w:rsidRPr="0070528F">
        <w:rPr>
          <w:rFonts w:eastAsiaTheme="minorEastAsia"/>
          <w:sz w:val="20"/>
          <w:lang w:eastAsia="zh-CN"/>
        </w:rPr>
        <w:t>advantages</w:t>
      </w:r>
      <w:r w:rsidRPr="0070528F">
        <w:rPr>
          <w:rFonts w:eastAsiaTheme="minorEastAsia"/>
          <w:sz w:val="20"/>
          <w:lang w:eastAsia="zh-CN"/>
        </w:rPr>
        <w:t xml:space="preserve"> and disadvant</w:t>
      </w:r>
      <w:r w:rsidR="00900775" w:rsidRPr="00900775">
        <w:rPr>
          <w:rFonts w:eastAsiaTheme="minorEastAsia"/>
          <w:sz w:val="20"/>
          <w:lang w:eastAsia="zh-CN"/>
        </w:rPr>
        <w:t>ages of CBG (re)transmission</w:t>
      </w:r>
      <w:r w:rsidR="00601135">
        <w:rPr>
          <w:rFonts w:eastAsiaTheme="minorEastAsia"/>
          <w:sz w:val="20"/>
          <w:lang w:eastAsia="zh-CN"/>
        </w:rPr>
        <w:t>.</w:t>
      </w:r>
      <w:r w:rsidR="00BF0440">
        <w:rPr>
          <w:rFonts w:eastAsiaTheme="minorEastAsia"/>
          <w:sz w:val="20"/>
          <w:lang w:eastAsia="zh-CN"/>
        </w:rPr>
        <w:t xml:space="preserve"> </w:t>
      </w:r>
      <w:r w:rsidR="00601135">
        <w:rPr>
          <w:rFonts w:eastAsiaTheme="minorEastAsia"/>
          <w:sz w:val="20"/>
          <w:lang w:eastAsia="zh-CN"/>
        </w:rPr>
        <w:t xml:space="preserve">In our view, the HARQ overhead is a seriously limiting factor for the overall performance of CBG transmissions. This becomes especially evident for the case of HARQ-ACK multiplexing for multiple TBs. </w:t>
      </w:r>
      <w:r w:rsidR="00E5009F">
        <w:rPr>
          <w:rFonts w:eastAsiaTheme="minorEastAsia"/>
          <w:sz w:val="20"/>
          <w:lang w:eastAsia="zh-CN"/>
        </w:rPr>
        <w:t>When a</w:t>
      </w:r>
      <w:r w:rsidR="00E5009F">
        <w:rPr>
          <w:sz w:val="20"/>
        </w:rPr>
        <w:t xml:space="preserve"> UE is configured with both carrier aggregation and CBG HARQ</w:t>
      </w:r>
      <w:r w:rsidR="00E5009F">
        <w:rPr>
          <w:rFonts w:eastAsiaTheme="minorEastAsia"/>
          <w:sz w:val="20"/>
          <w:lang w:eastAsia="zh-CN"/>
        </w:rPr>
        <w:t xml:space="preserve">-ACK, </w:t>
      </w:r>
      <w:r w:rsidR="00E5009F">
        <w:rPr>
          <w:rFonts w:eastAsiaTheme="minorEastAsia"/>
          <w:sz w:val="20"/>
          <w:lang w:eastAsia="zh-CN"/>
        </w:rPr>
        <w:lastRenderedPageBreak/>
        <w:t>it</w:t>
      </w:r>
      <w:r w:rsidR="00E5009F">
        <w:rPr>
          <w:sz w:val="20"/>
        </w:rPr>
        <w:t xml:space="preserve"> can have largely varying UCI sizes depending on </w:t>
      </w:r>
      <w:r w:rsidR="00601135">
        <w:rPr>
          <w:sz w:val="20"/>
        </w:rPr>
        <w:t xml:space="preserve">the </w:t>
      </w:r>
      <w:r w:rsidR="00E5009F">
        <w:rPr>
          <w:sz w:val="20"/>
        </w:rPr>
        <w:t>number of configured/</w:t>
      </w:r>
      <w:r w:rsidR="00E5009F">
        <w:rPr>
          <w:rFonts w:eastAsia="宋体"/>
          <w:sz w:val="20"/>
          <w:lang w:val="en-US" w:eastAsia="zh-CN"/>
        </w:rPr>
        <w:t xml:space="preserve">scheduled </w:t>
      </w:r>
      <w:r w:rsidR="00E5009F">
        <w:rPr>
          <w:sz w:val="20"/>
        </w:rPr>
        <w:t>component carriers and CBG configurations</w:t>
      </w:r>
      <w:r w:rsidR="00E5009F">
        <w:rPr>
          <w:rFonts w:eastAsiaTheme="minorEastAsia"/>
          <w:sz w:val="20"/>
          <w:lang w:eastAsia="zh-CN"/>
        </w:rPr>
        <w:t xml:space="preserve">. </w:t>
      </w:r>
      <w:r w:rsidR="00E5009F">
        <w:rPr>
          <w:sz w:val="20"/>
        </w:rPr>
        <w:t xml:space="preserve">It is possible that the UE needs to feedback multiple sets of CBG </w:t>
      </w:r>
      <w:r w:rsidR="00E5009F">
        <w:rPr>
          <w:rFonts w:eastAsiaTheme="minorEastAsia"/>
          <w:sz w:val="20"/>
          <w:lang w:eastAsia="zh-CN"/>
        </w:rPr>
        <w:t>HARQ-ACK</w:t>
      </w:r>
      <w:r w:rsidR="00E5009F">
        <w:rPr>
          <w:sz w:val="20"/>
        </w:rPr>
        <w:t xml:space="preserve"> in one PUCCH</w:t>
      </w:r>
      <w:r w:rsidR="00E5009F">
        <w:rPr>
          <w:rFonts w:eastAsiaTheme="minorEastAsia"/>
          <w:sz w:val="20"/>
          <w:lang w:eastAsia="zh-CN"/>
        </w:rPr>
        <w:t xml:space="preserve"> in one slot</w:t>
      </w:r>
      <w:r w:rsidR="00E5009F">
        <w:rPr>
          <w:sz w:val="20"/>
        </w:rPr>
        <w:t>.</w:t>
      </w:r>
    </w:p>
    <w:p w:rsidR="00FD6D40" w:rsidRDefault="00E5009F">
      <w:pPr>
        <w:rPr>
          <w:sz w:val="20"/>
        </w:rPr>
      </w:pPr>
      <w:r>
        <w:rPr>
          <w:sz w:val="20"/>
        </w:rPr>
        <w:t>For example, if a UE is configured to perform CBG HARQ</w:t>
      </w:r>
      <w:r>
        <w:rPr>
          <w:rFonts w:eastAsiaTheme="minorEastAsia"/>
          <w:sz w:val="20"/>
          <w:lang w:eastAsia="zh-CN"/>
        </w:rPr>
        <w:t>-ACK</w:t>
      </w:r>
      <w:r>
        <w:rPr>
          <w:sz w:val="20"/>
        </w:rPr>
        <w:t xml:space="preserve"> with </w:t>
      </w:r>
      <w:r w:rsidR="00BF0440">
        <w:rPr>
          <w:sz w:val="20"/>
        </w:rPr>
        <w:t>8</w:t>
      </w:r>
      <w:r>
        <w:rPr>
          <w:sz w:val="20"/>
        </w:rPr>
        <w:t xml:space="preserve"> bits for HARQ</w:t>
      </w:r>
      <w:r>
        <w:rPr>
          <w:rFonts w:eastAsiaTheme="minorEastAsia"/>
          <w:sz w:val="20"/>
          <w:lang w:eastAsia="zh-CN"/>
        </w:rPr>
        <w:t>-ACK</w:t>
      </w:r>
      <w:r>
        <w:rPr>
          <w:sz w:val="20"/>
        </w:rPr>
        <w:t xml:space="preserve"> for one CC and there are 5 CCs, the UE may need to budget for </w:t>
      </w:r>
      <w:r w:rsidR="00BF0440">
        <w:rPr>
          <w:sz w:val="20"/>
        </w:rPr>
        <w:t>4</w:t>
      </w:r>
      <w:r>
        <w:rPr>
          <w:sz w:val="20"/>
        </w:rPr>
        <w:t>0 bits for the PUCCH to carry the CBG HARQ</w:t>
      </w:r>
      <w:r>
        <w:rPr>
          <w:rFonts w:eastAsiaTheme="minorEastAsia"/>
          <w:sz w:val="20"/>
          <w:lang w:eastAsia="zh-CN"/>
        </w:rPr>
        <w:t>-ACK</w:t>
      </w:r>
      <w:r>
        <w:rPr>
          <w:sz w:val="20"/>
        </w:rPr>
        <w:t xml:space="preserve"> for all CCs (as the total number of HARQ</w:t>
      </w:r>
      <w:r>
        <w:rPr>
          <w:rFonts w:eastAsiaTheme="minorEastAsia"/>
          <w:sz w:val="20"/>
          <w:lang w:eastAsia="zh-CN"/>
        </w:rPr>
        <w:t>-ACK</w:t>
      </w:r>
      <w:r>
        <w:rPr>
          <w:sz w:val="20"/>
        </w:rPr>
        <w:t xml:space="preserve"> bits needs to be selected to handle the worst case).</w:t>
      </w:r>
    </w:p>
    <w:p w:rsidR="00FD6D40" w:rsidRDefault="00E5009F">
      <w:pPr>
        <w:rPr>
          <w:sz w:val="20"/>
        </w:rPr>
      </w:pPr>
      <w:r>
        <w:rPr>
          <w:sz w:val="20"/>
        </w:rPr>
        <w:t xml:space="preserve">Another example is when K1 (i.e. different timing between </w:t>
      </w:r>
      <w:r>
        <w:rPr>
          <w:rFonts w:eastAsiaTheme="minorEastAsia"/>
          <w:sz w:val="20"/>
          <w:lang w:eastAsia="zh-CN"/>
        </w:rPr>
        <w:t>TB/</w:t>
      </w:r>
      <w:r>
        <w:rPr>
          <w:sz w:val="20"/>
        </w:rPr>
        <w:t>PDSCH transmission and HARQ</w:t>
      </w:r>
      <w:r>
        <w:rPr>
          <w:rFonts w:eastAsiaTheme="minorEastAsia"/>
          <w:sz w:val="20"/>
          <w:lang w:eastAsia="zh-CN"/>
        </w:rPr>
        <w:t>-ACK</w:t>
      </w:r>
      <w:r>
        <w:rPr>
          <w:sz w:val="20"/>
        </w:rPr>
        <w:t xml:space="preserve"> feedback) can be dynamically indicated in DCI, and K1 can be </w:t>
      </w:r>
      <w:r>
        <w:rPr>
          <w:rFonts w:eastAsiaTheme="minorEastAsia"/>
          <w:sz w:val="20"/>
          <w:lang w:eastAsia="zh-CN"/>
        </w:rPr>
        <w:t xml:space="preserve">1, </w:t>
      </w:r>
      <w:r>
        <w:rPr>
          <w:sz w:val="20"/>
        </w:rPr>
        <w:t>2, 3, or 4. Then, the HARQ</w:t>
      </w:r>
      <w:r>
        <w:rPr>
          <w:rFonts w:eastAsiaTheme="minorEastAsia"/>
          <w:sz w:val="20"/>
          <w:lang w:eastAsia="zh-CN"/>
        </w:rPr>
        <w:t>-ACK</w:t>
      </w:r>
      <w:r>
        <w:rPr>
          <w:sz w:val="20"/>
        </w:rPr>
        <w:t xml:space="preserve"> transmitted in slot N can be for the </w:t>
      </w:r>
      <w:r>
        <w:rPr>
          <w:rFonts w:eastAsiaTheme="minorEastAsia"/>
          <w:sz w:val="20"/>
          <w:lang w:eastAsia="zh-CN"/>
        </w:rPr>
        <w:t>TBs/</w:t>
      </w:r>
      <w:r>
        <w:rPr>
          <w:sz w:val="20"/>
        </w:rPr>
        <w:t>PDSCHs from the previous slots N</w:t>
      </w:r>
      <w:r>
        <w:rPr>
          <w:rFonts w:eastAsiaTheme="minorEastAsia"/>
          <w:sz w:val="20"/>
          <w:lang w:eastAsia="zh-CN"/>
        </w:rPr>
        <w:t xml:space="preserve">-1, </w:t>
      </w:r>
      <w:r>
        <w:rPr>
          <w:sz w:val="20"/>
        </w:rPr>
        <w:t xml:space="preserve">N-2, N-3 or N-4. In other words, there can be </w:t>
      </w:r>
      <w:r>
        <w:rPr>
          <w:rFonts w:eastAsiaTheme="minorEastAsia"/>
          <w:sz w:val="20"/>
          <w:lang w:eastAsia="zh-CN"/>
        </w:rPr>
        <w:t>4</w:t>
      </w:r>
      <w:r>
        <w:rPr>
          <w:sz w:val="20"/>
        </w:rPr>
        <w:t xml:space="preserve"> </w:t>
      </w:r>
      <w:r>
        <w:rPr>
          <w:rFonts w:eastAsiaTheme="minorEastAsia"/>
          <w:sz w:val="20"/>
          <w:lang w:eastAsia="zh-CN"/>
        </w:rPr>
        <w:t>TBs/</w:t>
      </w:r>
      <w:r>
        <w:rPr>
          <w:sz w:val="20"/>
        </w:rPr>
        <w:t>PDSCH</w:t>
      </w:r>
      <w:r>
        <w:rPr>
          <w:rFonts w:eastAsiaTheme="minorEastAsia"/>
          <w:sz w:val="20"/>
          <w:lang w:eastAsia="zh-CN"/>
        </w:rPr>
        <w:t>s</w:t>
      </w:r>
      <w:r>
        <w:rPr>
          <w:sz w:val="20"/>
        </w:rPr>
        <w:t xml:space="preserve"> transmissions requiring HARQ</w:t>
      </w:r>
      <w:r>
        <w:rPr>
          <w:rFonts w:eastAsiaTheme="minorEastAsia"/>
          <w:sz w:val="20"/>
          <w:lang w:eastAsia="zh-CN"/>
        </w:rPr>
        <w:t>-ACK</w:t>
      </w:r>
      <w:r>
        <w:rPr>
          <w:sz w:val="20"/>
        </w:rPr>
        <w:t xml:space="preserve"> feedback in the same slot N. If for this CC, a</w:t>
      </w:r>
      <w:r w:rsidR="00C37A93">
        <w:rPr>
          <w:sz w:val="20"/>
        </w:rPr>
        <w:t>n</w:t>
      </w:r>
      <w:r>
        <w:rPr>
          <w:sz w:val="20"/>
        </w:rPr>
        <w:t xml:space="preserve"> </w:t>
      </w:r>
      <w:r w:rsidR="00856F4C">
        <w:rPr>
          <w:sz w:val="20"/>
        </w:rPr>
        <w:t>8</w:t>
      </w:r>
      <w:r>
        <w:rPr>
          <w:sz w:val="20"/>
        </w:rPr>
        <w:t>-bit CBG HARQ</w:t>
      </w:r>
      <w:r>
        <w:rPr>
          <w:rFonts w:eastAsiaTheme="minorEastAsia"/>
          <w:sz w:val="20"/>
          <w:lang w:eastAsia="zh-CN"/>
        </w:rPr>
        <w:t>-ACK</w:t>
      </w:r>
      <w:r>
        <w:rPr>
          <w:sz w:val="20"/>
        </w:rPr>
        <w:t xml:space="preserve"> is configured, we will need to budget for </w:t>
      </w:r>
      <w:r w:rsidR="00856F4C">
        <w:rPr>
          <w:sz w:val="20"/>
        </w:rPr>
        <w:t>32</w:t>
      </w:r>
      <w:r>
        <w:rPr>
          <w:sz w:val="20"/>
        </w:rPr>
        <w:t xml:space="preserve"> bits in PUCCH to handle the worst case</w:t>
      </w:r>
      <w:r w:rsidR="00C37A93">
        <w:rPr>
          <w:sz w:val="20"/>
        </w:rPr>
        <w:t>.</w:t>
      </w:r>
    </w:p>
    <w:p w:rsidR="00102C73" w:rsidRDefault="00E5009F">
      <w:pPr>
        <w:rPr>
          <w:rFonts w:eastAsiaTheme="minorEastAsia"/>
          <w:sz w:val="20"/>
          <w:lang w:eastAsia="zh-CN"/>
        </w:rPr>
      </w:pPr>
      <w:r>
        <w:rPr>
          <w:rFonts w:eastAsiaTheme="minorEastAsia"/>
          <w:sz w:val="20"/>
          <w:lang w:eastAsia="zh-CN"/>
        </w:rPr>
        <w:t xml:space="preserve">As a result, for HARQ-ACK when CBGs are configured, the overhead </w:t>
      </w:r>
      <w:r w:rsidR="000F5E64">
        <w:rPr>
          <w:rFonts w:eastAsiaTheme="minorEastAsia"/>
          <w:sz w:val="20"/>
          <w:lang w:eastAsia="zh-CN"/>
        </w:rPr>
        <w:t>will be</w:t>
      </w:r>
      <w:r>
        <w:rPr>
          <w:rFonts w:eastAsiaTheme="minorEastAsia"/>
          <w:sz w:val="20"/>
          <w:lang w:eastAsia="zh-CN"/>
        </w:rPr>
        <w:t xml:space="preserve"> large when CA and adaptive K1 also are used.</w:t>
      </w:r>
      <w:r>
        <w:rPr>
          <w:sz w:val="20"/>
        </w:rPr>
        <w:t xml:space="preserve"> Hence</w:t>
      </w:r>
      <w:r>
        <w:rPr>
          <w:rFonts w:eastAsiaTheme="minorEastAsia"/>
          <w:sz w:val="20"/>
          <w:lang w:eastAsia="zh-CN"/>
        </w:rPr>
        <w:t>,</w:t>
      </w:r>
      <w:r>
        <w:rPr>
          <w:sz w:val="20"/>
        </w:rPr>
        <w:t xml:space="preserve"> overhead reduction methods should be considered </w:t>
      </w:r>
      <w:r w:rsidR="00856F4C">
        <w:rPr>
          <w:sz w:val="20"/>
        </w:rPr>
        <w:t>in</w:t>
      </w:r>
      <w:r>
        <w:rPr>
          <w:sz w:val="20"/>
        </w:rPr>
        <w:t xml:space="preserve"> N</w:t>
      </w:r>
      <w:r>
        <w:rPr>
          <w:rFonts w:eastAsiaTheme="minorEastAsia" w:hint="eastAsia"/>
          <w:sz w:val="20"/>
          <w:lang w:eastAsia="zh-CN"/>
        </w:rPr>
        <w:t>R</w:t>
      </w:r>
      <w:r>
        <w:rPr>
          <w:sz w:val="20"/>
        </w:rPr>
        <w:t xml:space="preserve">. We need to find methods to reduce the required </w:t>
      </w:r>
      <w:r>
        <w:rPr>
          <w:rFonts w:eastAsiaTheme="minorEastAsia"/>
          <w:sz w:val="20"/>
          <w:lang w:eastAsia="zh-CN"/>
        </w:rPr>
        <w:t>HARQ-ACK</w:t>
      </w:r>
      <w:r>
        <w:rPr>
          <w:sz w:val="20"/>
        </w:rPr>
        <w:t xml:space="preserve"> bits in order to make the CBG </w:t>
      </w:r>
      <w:r>
        <w:rPr>
          <w:rFonts w:eastAsiaTheme="minorEastAsia"/>
          <w:sz w:val="20"/>
          <w:lang w:eastAsia="zh-CN"/>
        </w:rPr>
        <w:t>HARQ-ACK</w:t>
      </w:r>
      <w:r>
        <w:rPr>
          <w:sz w:val="20"/>
        </w:rPr>
        <w:t xml:space="preserve"> feature sustainable under CA and multiple-K1 scenarios. </w:t>
      </w:r>
      <w:r w:rsidR="0006195A" w:rsidRPr="0006195A">
        <w:rPr>
          <w:rFonts w:eastAsiaTheme="minorEastAsia"/>
          <w:sz w:val="20"/>
          <w:lang w:eastAsia="zh-CN"/>
        </w:rPr>
        <w:t xml:space="preserve">We should try to find a </w:t>
      </w:r>
      <w:r w:rsidR="00900775" w:rsidRPr="00900775">
        <w:rPr>
          <w:rFonts w:eastAsiaTheme="minorEastAsia"/>
          <w:sz w:val="20"/>
          <w:lang w:eastAsia="zh-CN"/>
        </w:rPr>
        <w:t xml:space="preserve">method </w:t>
      </w:r>
      <w:r w:rsidR="0006195A" w:rsidRPr="0006195A">
        <w:rPr>
          <w:rFonts w:eastAsiaTheme="minorEastAsia"/>
          <w:sz w:val="20"/>
          <w:lang w:eastAsia="zh-CN"/>
        </w:rPr>
        <w:t>that i</w:t>
      </w:r>
      <w:r w:rsidR="0005412C">
        <w:rPr>
          <w:rFonts w:eastAsiaTheme="minorEastAsia"/>
          <w:sz w:val="20"/>
          <w:lang w:eastAsia="zh-CN"/>
        </w:rPr>
        <w:t>s</w:t>
      </w:r>
      <w:r w:rsidR="0006195A" w:rsidRPr="0006195A">
        <w:rPr>
          <w:rFonts w:eastAsiaTheme="minorEastAsia"/>
          <w:sz w:val="20"/>
          <w:lang w:eastAsia="zh-CN"/>
        </w:rPr>
        <w:t xml:space="preserve"> able to keep the CBG retransmission mechanism unaffected and reduce</w:t>
      </w:r>
      <w:r w:rsidR="0005412C">
        <w:rPr>
          <w:rFonts w:eastAsiaTheme="minorEastAsia"/>
          <w:sz w:val="20"/>
          <w:lang w:eastAsia="zh-CN"/>
        </w:rPr>
        <w:t>s</w:t>
      </w:r>
      <w:r w:rsidR="0006195A" w:rsidRPr="0006195A">
        <w:rPr>
          <w:rFonts w:eastAsiaTheme="minorEastAsia"/>
          <w:sz w:val="20"/>
          <w:lang w:eastAsia="zh-CN"/>
        </w:rPr>
        <w:t xml:space="preserve"> the HARQ-ACK overhead </w:t>
      </w:r>
      <w:r w:rsidR="0006195A" w:rsidRPr="0006195A">
        <w:rPr>
          <w:rFonts w:eastAsiaTheme="minorEastAsia" w:hint="eastAsia"/>
          <w:sz w:val="20"/>
          <w:lang w:eastAsia="zh-CN"/>
        </w:rPr>
        <w:t>i</w:t>
      </w:r>
      <w:r w:rsidR="00900775" w:rsidRPr="00900775">
        <w:rPr>
          <w:rFonts w:eastAsiaTheme="minorEastAsia"/>
          <w:sz w:val="20"/>
          <w:lang w:eastAsia="zh-CN"/>
        </w:rPr>
        <w:t xml:space="preserve">n the case of HARQ-ACK multiplexing for multiple TBs. </w:t>
      </w:r>
    </w:p>
    <w:p w:rsidR="00102C73" w:rsidRDefault="00900775">
      <w:pPr>
        <w:rPr>
          <w:rFonts w:eastAsiaTheme="minorEastAsia"/>
          <w:i/>
          <w:sz w:val="20"/>
          <w:lang w:eastAsia="zh-CN"/>
        </w:rPr>
      </w:pPr>
      <w:r w:rsidRPr="00900775">
        <w:rPr>
          <w:rFonts w:eastAsiaTheme="minorEastAsia"/>
          <w:b/>
          <w:sz w:val="20"/>
          <w:lang w:eastAsia="zh-CN"/>
        </w:rPr>
        <w:t>One possible method is the following:</w:t>
      </w:r>
      <w:r w:rsidR="0006195A">
        <w:rPr>
          <w:rFonts w:eastAsiaTheme="minorEastAsia"/>
          <w:sz w:val="20"/>
          <w:lang w:eastAsia="zh-CN"/>
        </w:rPr>
        <w:t xml:space="preserve"> </w:t>
      </w:r>
      <w:r w:rsidRPr="00900775">
        <w:rPr>
          <w:rFonts w:eastAsiaTheme="minorEastAsia"/>
          <w:i/>
          <w:sz w:val="20"/>
          <w:lang w:eastAsia="zh-CN"/>
        </w:rPr>
        <w:t xml:space="preserve">When the CBG retransmission and the HARQ-ACK multiplexing for multiple TBs are configured </w:t>
      </w:r>
      <w:r w:rsidR="0005412C">
        <w:rPr>
          <w:rFonts w:eastAsiaTheme="minorEastAsia"/>
          <w:i/>
          <w:sz w:val="20"/>
          <w:lang w:eastAsia="zh-CN"/>
        </w:rPr>
        <w:t>for</w:t>
      </w:r>
      <w:r w:rsidRPr="00900775">
        <w:rPr>
          <w:rFonts w:eastAsiaTheme="minorEastAsia"/>
          <w:i/>
          <w:sz w:val="20"/>
          <w:lang w:eastAsia="zh-CN"/>
        </w:rPr>
        <w:t xml:space="preserve"> UEs, the HARQ-ACK is divided into two parts, the first part is TB HARQ-ACK for all TBs and the second part is CBG HARQ-ACK just for TBs that are decoded incorrectly. The payload size for the first part is determined based on the number of TBs scheduled. The payload size for the second part is determined by the number of NACK TB</w:t>
      </w:r>
      <w:r w:rsidR="0005412C">
        <w:rPr>
          <w:rFonts w:eastAsiaTheme="minorEastAsia"/>
          <w:i/>
          <w:sz w:val="20"/>
          <w:lang w:eastAsia="zh-CN"/>
        </w:rPr>
        <w:t>s</w:t>
      </w:r>
      <w:r>
        <w:rPr>
          <w:rFonts w:eastAsiaTheme="minorEastAsia"/>
          <w:i/>
          <w:sz w:val="20"/>
          <w:lang w:eastAsia="zh-CN"/>
        </w:rPr>
        <w:t xml:space="preserve"> </w:t>
      </w:r>
      <w:r w:rsidR="0005412C">
        <w:rPr>
          <w:rFonts w:eastAsiaTheme="minorEastAsia"/>
          <w:i/>
          <w:sz w:val="20"/>
          <w:lang w:eastAsia="zh-CN"/>
        </w:rPr>
        <w:t>from</w:t>
      </w:r>
      <w:r>
        <w:rPr>
          <w:rFonts w:eastAsiaTheme="minorEastAsia"/>
          <w:i/>
          <w:sz w:val="20"/>
          <w:lang w:eastAsia="zh-CN"/>
        </w:rPr>
        <w:t xml:space="preserve"> the first part. </w:t>
      </w:r>
      <w:r w:rsidRPr="00900775">
        <w:rPr>
          <w:rFonts w:eastAsiaTheme="minorEastAsia"/>
          <w:i/>
          <w:sz w:val="20"/>
          <w:lang w:eastAsia="zh-CN"/>
        </w:rPr>
        <w:t>Both parts are sent in a slot.</w:t>
      </w:r>
    </w:p>
    <w:p w:rsidR="00856F4C" w:rsidRDefault="00856F4C">
      <w:pPr>
        <w:rPr>
          <w:rFonts w:eastAsiaTheme="minorEastAsia"/>
          <w:sz w:val="20"/>
          <w:lang w:eastAsia="zh-CN"/>
        </w:rPr>
      </w:pPr>
      <w:r>
        <w:rPr>
          <w:rFonts w:eastAsiaTheme="minorEastAsia"/>
          <w:sz w:val="20"/>
          <w:lang w:val="en-US" w:eastAsia="zh-CN"/>
        </w:rPr>
        <w:t>An example to further illustrate the above method is shown in Figure 1 below and further described in the following text.</w:t>
      </w:r>
    </w:p>
    <w:p w:rsidR="0054325B" w:rsidRDefault="00102C73" w:rsidP="0054325B">
      <w:pPr>
        <w:spacing w:after="0"/>
        <w:jc w:val="center"/>
        <w:rPr>
          <w:rFonts w:eastAsiaTheme="minorEastAsia"/>
          <w:sz w:val="20"/>
          <w:lang w:val="en-US" w:eastAsia="zh-CN"/>
        </w:rPr>
      </w:pPr>
      <w:r>
        <w:rPr>
          <w:rFonts w:eastAsiaTheme="minorEastAsia"/>
          <w:noProof/>
          <w:sz w:val="20"/>
          <w:lang w:val="sv-SE" w:eastAsia="sv-SE"/>
        </w:rPr>
        <w:lastRenderedPageBreak/>
        <w:drawing>
          <wp:inline distT="0" distB="0" distL="0" distR="0">
            <wp:extent cx="3837940" cy="3475990"/>
            <wp:effectExtent l="0" t="0" r="0"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3837940" cy="3475990"/>
                    </a:xfrm>
                    <a:prstGeom prst="rect">
                      <a:avLst/>
                    </a:prstGeom>
                    <a:noFill/>
                  </pic:spPr>
                </pic:pic>
              </a:graphicData>
            </a:graphic>
          </wp:inline>
        </w:drawing>
      </w:r>
    </w:p>
    <w:p w:rsidR="00102C73" w:rsidRDefault="0054325B">
      <w:pPr>
        <w:jc w:val="center"/>
        <w:rPr>
          <w:rFonts w:eastAsiaTheme="minorEastAsia"/>
          <w:sz w:val="20"/>
          <w:lang w:eastAsia="zh-CN"/>
        </w:rPr>
      </w:pPr>
      <w:r>
        <w:rPr>
          <w:rFonts w:eastAsiaTheme="minorEastAsia"/>
          <w:sz w:val="20"/>
          <w:lang w:eastAsia="zh-CN"/>
        </w:rPr>
        <w:t xml:space="preserve">Figure 1 </w:t>
      </w:r>
      <w:r w:rsidR="00267B7F">
        <w:rPr>
          <w:rFonts w:eastAsiaTheme="minorEastAsia"/>
          <w:sz w:val="20"/>
          <w:lang w:eastAsia="zh-CN"/>
        </w:rPr>
        <w:t xml:space="preserve">- </w:t>
      </w:r>
      <w:r>
        <w:rPr>
          <w:rFonts w:eastAsiaTheme="minorEastAsia"/>
          <w:sz w:val="20"/>
          <w:lang w:eastAsia="zh-CN"/>
        </w:rPr>
        <w:t xml:space="preserve">HARQ-ACK feedback timing is illustrated </w:t>
      </w:r>
      <w:r>
        <w:rPr>
          <w:sz w:val="20"/>
        </w:rPr>
        <w:t>under CA and multiple-K1 scenarios</w:t>
      </w:r>
    </w:p>
    <w:p w:rsidR="00FD6D40" w:rsidRDefault="00E5009F">
      <w:pPr>
        <w:rPr>
          <w:sz w:val="20"/>
        </w:rPr>
      </w:pPr>
      <w:r>
        <w:rPr>
          <w:sz w:val="20"/>
        </w:rPr>
        <w:t>It is assumed that one UE is configured and activated with five CCs and also with CBG HARQ-ACK.</w:t>
      </w:r>
      <w:r>
        <w:rPr>
          <w:rFonts w:eastAsiaTheme="minorEastAsia" w:hint="eastAsia"/>
          <w:sz w:val="20"/>
          <w:lang w:eastAsia="zh-CN"/>
        </w:rPr>
        <w:t xml:space="preserve"> </w:t>
      </w:r>
      <w:r>
        <w:rPr>
          <w:sz w:val="20"/>
        </w:rPr>
        <w:t xml:space="preserve">The adaptive K1 indicates the same slot to feedback HARQ-ACK for the four slots being scheduled. The UE is scheduled as shown in </w:t>
      </w:r>
      <w:r w:rsidR="00AB7F4D">
        <w:rPr>
          <w:sz w:val="20"/>
        </w:rPr>
        <w:t>Figure</w:t>
      </w:r>
      <w:r>
        <w:rPr>
          <w:rFonts w:eastAsia="宋体"/>
          <w:sz w:val="20"/>
          <w:lang w:val="en-US" w:eastAsia="zh-CN"/>
        </w:rPr>
        <w:t xml:space="preserve"> </w:t>
      </w:r>
      <w:r>
        <w:rPr>
          <w:sz w:val="20"/>
        </w:rPr>
        <w:t>1. The UE first forms the TB HARQ-ACK according to the reception and decoding, and then forms the CBG HARQ-ACK for the TB that has not been correctly decoded. In this example, it is assumed that the TB in slot n+1 in CC1 is not correctly decoded. Assume that for this TB the second CBG is not decoded correctly whereas the remaining</w:t>
      </w:r>
      <w:r>
        <w:rPr>
          <w:rFonts w:eastAsiaTheme="minorEastAsia" w:hint="eastAsia"/>
          <w:sz w:val="20"/>
          <w:lang w:eastAsia="zh-CN"/>
        </w:rPr>
        <w:t xml:space="preserve"> </w:t>
      </w:r>
      <w:r>
        <w:rPr>
          <w:sz w:val="20"/>
        </w:rPr>
        <w:t>are all received error-free. The resulting HARQ-ACK bits are the represented as follows:</w:t>
      </w:r>
    </w:p>
    <w:p w:rsidR="00FD6D40" w:rsidRDefault="000A6145">
      <w:pPr>
        <w:pStyle w:val="1"/>
        <w:numPr>
          <w:ilvl w:val="0"/>
          <w:numId w:val="20"/>
        </w:numPr>
        <w:ind w:leftChars="0"/>
        <w:rPr>
          <w:rFonts w:ascii="Times New Roman" w:hAnsi="Times New Roman"/>
          <w:szCs w:val="20"/>
        </w:rPr>
      </w:pPr>
      <w:r>
        <w:rPr>
          <w:rFonts w:ascii="Times New Roman" w:eastAsiaTheme="minorEastAsia" w:hAnsi="Times New Roman" w:hint="eastAsia"/>
          <w:szCs w:val="20"/>
          <w:lang w:eastAsia="zh-CN"/>
        </w:rPr>
        <w:t>T</w:t>
      </w:r>
      <w:r w:rsidR="00900775" w:rsidRPr="00900775">
        <w:rPr>
          <w:rFonts w:ascii="Times New Roman" w:hAnsi="Times New Roman"/>
          <w:szCs w:val="20"/>
        </w:rPr>
        <w:t>he first part</w:t>
      </w:r>
      <w:r w:rsidR="005116A1">
        <w:rPr>
          <w:rFonts w:ascii="Times New Roman" w:hAnsi="Times New Roman"/>
          <w:szCs w:val="20"/>
        </w:rPr>
        <w:t xml:space="preserve"> </w:t>
      </w:r>
      <w:r w:rsidR="00900775" w:rsidRPr="00900775">
        <w:rPr>
          <w:rFonts w:ascii="Times New Roman" w:hAnsi="Times New Roman"/>
          <w:szCs w:val="20"/>
        </w:rPr>
        <w:t>fo</w:t>
      </w:r>
      <w:r w:rsidR="005116A1">
        <w:rPr>
          <w:rFonts w:ascii="Times New Roman" w:eastAsiaTheme="minorEastAsia" w:hAnsi="Times New Roman" w:hint="eastAsia"/>
          <w:szCs w:val="20"/>
          <w:lang w:eastAsia="zh-CN"/>
        </w:rPr>
        <w:t xml:space="preserve">r </w:t>
      </w:r>
      <w:r w:rsidR="00E5009F">
        <w:rPr>
          <w:rFonts w:ascii="Times New Roman" w:hAnsi="Times New Roman"/>
          <w:szCs w:val="20"/>
        </w:rPr>
        <w:t>TB-level: The TB HARQ-ACK bits are "1111, 1011, 1111, 1111"</w:t>
      </w:r>
      <w:r w:rsidR="005116A1">
        <w:rPr>
          <w:rFonts w:ascii="Times New Roman" w:eastAsiaTheme="minorEastAsia" w:hAnsi="Times New Roman" w:hint="eastAsia"/>
          <w:szCs w:val="20"/>
          <w:lang w:eastAsia="zh-CN"/>
        </w:rPr>
        <w:t>.</w:t>
      </w:r>
      <w:r w:rsidR="00196694" w:rsidRPr="00196694">
        <w:rPr>
          <w:rFonts w:eastAsiaTheme="minorEastAsia"/>
          <w:lang w:eastAsia="zh-CN"/>
        </w:rPr>
        <w:t xml:space="preserve"> </w:t>
      </w:r>
      <w:r w:rsidR="00196694" w:rsidRPr="000E3D75">
        <w:rPr>
          <w:rFonts w:eastAsiaTheme="minorEastAsia"/>
          <w:lang w:eastAsia="zh-CN"/>
        </w:rPr>
        <w:t xml:space="preserve">Each TB corresponds to </w:t>
      </w:r>
      <w:r w:rsidR="00196694">
        <w:rPr>
          <w:rFonts w:eastAsiaTheme="minorEastAsia" w:hint="eastAsia"/>
          <w:lang w:eastAsia="zh-CN"/>
        </w:rPr>
        <w:t>1</w:t>
      </w:r>
      <w:r w:rsidR="00196694" w:rsidRPr="000E3D75">
        <w:rPr>
          <w:rFonts w:eastAsiaTheme="minorEastAsia"/>
          <w:lang w:eastAsia="zh-CN"/>
        </w:rPr>
        <w:t xml:space="preserve"> bit, a total of 1</w:t>
      </w:r>
      <w:r w:rsidR="00196694">
        <w:rPr>
          <w:rFonts w:eastAsiaTheme="minorEastAsia" w:hint="eastAsia"/>
          <w:lang w:eastAsia="zh-CN"/>
        </w:rPr>
        <w:t>6</w:t>
      </w:r>
      <w:r w:rsidR="00196694" w:rsidRPr="000E3D75">
        <w:rPr>
          <w:rFonts w:eastAsiaTheme="minorEastAsia"/>
          <w:lang w:eastAsia="zh-CN"/>
        </w:rPr>
        <w:t xml:space="preserve"> TBs.</w:t>
      </w:r>
      <w:r w:rsidR="00196694" w:rsidRPr="007159DD">
        <w:t xml:space="preserve"> </w:t>
      </w:r>
      <w:r w:rsidR="00196694" w:rsidRPr="007159DD">
        <w:rPr>
          <w:rFonts w:eastAsiaTheme="minorEastAsia"/>
          <w:lang w:eastAsia="zh-CN"/>
        </w:rPr>
        <w:t>The payload size</w:t>
      </w:r>
      <w:r w:rsidR="00196694">
        <w:rPr>
          <w:rFonts w:eastAsiaTheme="minorEastAsia" w:hint="eastAsia"/>
          <w:lang w:eastAsia="zh-CN"/>
        </w:rPr>
        <w:t xml:space="preserve"> of</w:t>
      </w:r>
      <w:r w:rsidR="00196694" w:rsidRPr="00196694">
        <w:rPr>
          <w:rFonts w:ascii="Times New Roman" w:hAnsi="Times New Roman"/>
          <w:szCs w:val="20"/>
        </w:rPr>
        <w:t xml:space="preserve"> </w:t>
      </w:r>
      <w:r w:rsidR="00196694" w:rsidRPr="005116A1">
        <w:rPr>
          <w:rFonts w:ascii="Times New Roman" w:hAnsi="Times New Roman"/>
          <w:szCs w:val="20"/>
        </w:rPr>
        <w:t>the first part</w:t>
      </w:r>
      <w:r w:rsidR="00196694" w:rsidRPr="007159DD">
        <w:rPr>
          <w:rFonts w:eastAsiaTheme="minorEastAsia"/>
          <w:lang w:eastAsia="zh-CN"/>
        </w:rPr>
        <w:t xml:space="preserve"> for TB HARQ-ACK is determined based on the number of TBs scheduled.</w:t>
      </w:r>
    </w:p>
    <w:p w:rsidR="00FD6D40" w:rsidRDefault="000A6145">
      <w:pPr>
        <w:pStyle w:val="1"/>
        <w:numPr>
          <w:ilvl w:val="0"/>
          <w:numId w:val="20"/>
        </w:numPr>
        <w:ind w:leftChars="0"/>
        <w:rPr>
          <w:rFonts w:ascii="Times New Roman" w:hAnsi="Times New Roman"/>
          <w:szCs w:val="20"/>
        </w:rPr>
      </w:pPr>
      <w:r>
        <w:rPr>
          <w:rFonts w:ascii="Times New Roman" w:eastAsiaTheme="minorEastAsia" w:hAnsi="Times New Roman" w:hint="eastAsia"/>
          <w:szCs w:val="20"/>
          <w:lang w:eastAsia="zh-CN"/>
        </w:rPr>
        <w:t>T</w:t>
      </w:r>
      <w:r w:rsidR="005116A1">
        <w:rPr>
          <w:rFonts w:ascii="Times New Roman" w:eastAsiaTheme="minorEastAsia" w:hAnsi="Times New Roman" w:hint="eastAsia"/>
          <w:szCs w:val="20"/>
          <w:lang w:eastAsia="zh-CN"/>
        </w:rPr>
        <w:t xml:space="preserve">he second part for </w:t>
      </w:r>
      <w:r w:rsidR="00E5009F">
        <w:rPr>
          <w:rFonts w:ascii="Times New Roman" w:hAnsi="Times New Roman"/>
          <w:szCs w:val="20"/>
        </w:rPr>
        <w:t>CBG-</w:t>
      </w:r>
      <w:r w:rsidR="00E5009F">
        <w:rPr>
          <w:rFonts w:ascii="Times New Roman" w:eastAsiaTheme="minorEastAsia" w:hAnsi="Times New Roman" w:hint="eastAsia"/>
          <w:szCs w:val="20"/>
          <w:lang w:eastAsia="zh-CN"/>
        </w:rPr>
        <w:t>l</w:t>
      </w:r>
      <w:r w:rsidR="00E5009F">
        <w:rPr>
          <w:rFonts w:ascii="Times New Roman" w:hAnsi="Times New Roman"/>
          <w:szCs w:val="20"/>
        </w:rPr>
        <w:t>evel</w:t>
      </w:r>
      <w:r w:rsidR="00E5009F">
        <w:rPr>
          <w:rFonts w:ascii="Times New Roman" w:eastAsiaTheme="minorEastAsia" w:hAnsi="Times New Roman" w:hint="eastAsia"/>
          <w:szCs w:val="20"/>
          <w:lang w:eastAsia="zh-CN"/>
        </w:rPr>
        <w:t>:</w:t>
      </w:r>
      <w:r w:rsidR="00E5009F">
        <w:rPr>
          <w:rFonts w:ascii="Times New Roman" w:hAnsi="Times New Roman"/>
          <w:szCs w:val="20"/>
        </w:rPr>
        <w:t xml:space="preserve"> The CBG HARQ-ACK bits are "1011, 1111, 11" </w:t>
      </w:r>
      <w:r w:rsidR="005116A1">
        <w:rPr>
          <w:rFonts w:ascii="Times New Roman" w:eastAsiaTheme="minorEastAsia" w:hAnsi="Times New Roman" w:hint="eastAsia"/>
          <w:szCs w:val="20"/>
          <w:lang w:eastAsia="zh-CN"/>
        </w:rPr>
        <w:t>.</w:t>
      </w:r>
      <w:r w:rsidR="00196694" w:rsidRPr="00196694">
        <w:rPr>
          <w:rFonts w:eastAsiaTheme="minorEastAsia"/>
          <w:lang w:eastAsia="zh-CN"/>
        </w:rPr>
        <w:t xml:space="preserve"> </w:t>
      </w:r>
      <w:r w:rsidR="00196694">
        <w:rPr>
          <w:rFonts w:eastAsiaTheme="minorEastAsia" w:hint="eastAsia"/>
          <w:lang w:eastAsia="zh-CN"/>
        </w:rPr>
        <w:t>S</w:t>
      </w:r>
      <w:r w:rsidR="00196694" w:rsidRPr="000E3D75">
        <w:rPr>
          <w:rFonts w:eastAsiaTheme="minorEastAsia"/>
          <w:lang w:eastAsia="zh-CN"/>
        </w:rPr>
        <w:t xml:space="preserve">ince only the </w:t>
      </w:r>
      <w:r w:rsidR="00196694">
        <w:rPr>
          <w:rFonts w:eastAsiaTheme="minorEastAsia" w:hint="eastAsia"/>
          <w:lang w:eastAsia="zh-CN"/>
        </w:rPr>
        <w:t>one</w:t>
      </w:r>
      <w:r w:rsidR="00196694" w:rsidRPr="000E3D75">
        <w:rPr>
          <w:rFonts w:eastAsiaTheme="minorEastAsia"/>
          <w:lang w:eastAsia="zh-CN"/>
        </w:rPr>
        <w:t xml:space="preserve"> TB is not correctly decoded in 1</w:t>
      </w:r>
      <w:r w:rsidR="00196694">
        <w:rPr>
          <w:rFonts w:eastAsiaTheme="minorEastAsia" w:hint="eastAsia"/>
          <w:lang w:eastAsia="zh-CN"/>
        </w:rPr>
        <w:t>6</w:t>
      </w:r>
      <w:r w:rsidR="00196694" w:rsidRPr="000E3D75">
        <w:rPr>
          <w:rFonts w:eastAsiaTheme="minorEastAsia"/>
          <w:lang w:eastAsia="zh-CN"/>
        </w:rPr>
        <w:t xml:space="preserve"> TBs.</w:t>
      </w:r>
      <w:r w:rsidR="00196694" w:rsidRPr="007159DD">
        <w:t xml:space="preserve"> </w:t>
      </w:r>
      <w:r w:rsidR="00196694" w:rsidRPr="007159DD">
        <w:rPr>
          <w:rFonts w:eastAsiaTheme="minorEastAsia"/>
          <w:lang w:eastAsia="zh-CN"/>
        </w:rPr>
        <w:t>The payload size</w:t>
      </w:r>
      <w:r w:rsidR="00196694">
        <w:rPr>
          <w:rFonts w:eastAsiaTheme="minorEastAsia" w:hint="eastAsia"/>
          <w:lang w:eastAsia="zh-CN"/>
        </w:rPr>
        <w:t xml:space="preserve"> of</w:t>
      </w:r>
      <w:r w:rsidR="00196694" w:rsidRPr="00196694">
        <w:rPr>
          <w:rFonts w:ascii="Times New Roman" w:eastAsiaTheme="minorEastAsia" w:hAnsi="Times New Roman" w:hint="eastAsia"/>
          <w:szCs w:val="20"/>
          <w:lang w:eastAsia="zh-CN"/>
        </w:rPr>
        <w:t xml:space="preserve"> </w:t>
      </w:r>
      <w:r w:rsidR="00196694">
        <w:rPr>
          <w:rFonts w:ascii="Times New Roman" w:eastAsiaTheme="minorEastAsia" w:hAnsi="Times New Roman" w:hint="eastAsia"/>
          <w:szCs w:val="20"/>
          <w:lang w:eastAsia="zh-CN"/>
        </w:rPr>
        <w:t>the second part</w:t>
      </w:r>
      <w:r w:rsidR="00196694" w:rsidRPr="007159DD">
        <w:rPr>
          <w:rFonts w:eastAsiaTheme="minorEastAsia"/>
          <w:lang w:eastAsia="zh-CN"/>
        </w:rPr>
        <w:t xml:space="preserve"> for CBG HARQ-ACK is determined by the number of NACK TB</w:t>
      </w:r>
      <w:r w:rsidR="0005412C">
        <w:rPr>
          <w:rFonts w:eastAsiaTheme="minorEastAsia"/>
          <w:lang w:eastAsia="zh-CN"/>
        </w:rPr>
        <w:t>s</w:t>
      </w:r>
      <w:r w:rsidR="00196694">
        <w:rPr>
          <w:rFonts w:eastAsiaTheme="minorEastAsia" w:hint="eastAsia"/>
          <w:lang w:eastAsia="zh-CN"/>
        </w:rPr>
        <w:t xml:space="preserve"> </w:t>
      </w:r>
      <w:r w:rsidR="0005412C">
        <w:rPr>
          <w:rFonts w:eastAsiaTheme="minorEastAsia"/>
          <w:lang w:eastAsia="zh-CN"/>
        </w:rPr>
        <w:t>from</w:t>
      </w:r>
      <w:r w:rsidR="00196694" w:rsidRPr="00196694">
        <w:rPr>
          <w:rFonts w:ascii="Times New Roman" w:hAnsi="Times New Roman"/>
          <w:szCs w:val="20"/>
        </w:rPr>
        <w:t xml:space="preserve"> </w:t>
      </w:r>
      <w:r w:rsidR="00196694" w:rsidRPr="005116A1">
        <w:rPr>
          <w:rFonts w:ascii="Times New Roman" w:hAnsi="Times New Roman"/>
          <w:szCs w:val="20"/>
        </w:rPr>
        <w:t>the first part</w:t>
      </w:r>
      <w:r w:rsidR="00196694" w:rsidRPr="007159DD">
        <w:rPr>
          <w:rFonts w:eastAsiaTheme="minorEastAsia"/>
          <w:lang w:eastAsia="zh-CN"/>
        </w:rPr>
        <w:t>.</w:t>
      </w:r>
    </w:p>
    <w:p w:rsidR="00102C73" w:rsidRDefault="00E5009F">
      <w:pPr>
        <w:jc w:val="left"/>
        <w:rPr>
          <w:rFonts w:eastAsiaTheme="minorEastAsia"/>
          <w:sz w:val="20"/>
          <w:lang w:eastAsia="zh-CN"/>
        </w:rPr>
      </w:pPr>
      <w:r>
        <w:rPr>
          <w:sz w:val="20"/>
        </w:rPr>
        <w:t xml:space="preserve">The total number </w:t>
      </w:r>
      <w:r w:rsidR="00856F4C">
        <w:rPr>
          <w:sz w:val="20"/>
        </w:rPr>
        <w:t xml:space="preserve">of </w:t>
      </w:r>
      <w:r>
        <w:rPr>
          <w:sz w:val="20"/>
        </w:rPr>
        <w:t>HARQ-ACK bits is</w:t>
      </w:r>
      <w:r w:rsidR="0005412C">
        <w:rPr>
          <w:sz w:val="20"/>
        </w:rPr>
        <w:t xml:space="preserve"> then </w:t>
      </w:r>
      <w:r>
        <w:rPr>
          <w:sz w:val="20"/>
        </w:rPr>
        <w:t>2</w:t>
      </w:r>
      <w:r>
        <w:rPr>
          <w:rFonts w:eastAsiaTheme="minorEastAsia" w:hint="eastAsia"/>
          <w:sz w:val="20"/>
          <w:lang w:eastAsia="zh-CN"/>
        </w:rPr>
        <w:t>6</w:t>
      </w:r>
      <w:r>
        <w:rPr>
          <w:sz w:val="20"/>
        </w:rPr>
        <w:t>. If the conventional method is used</w:t>
      </w:r>
      <w:r w:rsidR="00856F4C">
        <w:rPr>
          <w:sz w:val="20"/>
        </w:rPr>
        <w:t xml:space="preserve"> to report the</w:t>
      </w:r>
      <w:r>
        <w:rPr>
          <w:rFonts w:eastAsia="宋体"/>
          <w:sz w:val="20"/>
          <w:lang w:val="en-US" w:eastAsia="zh-CN"/>
        </w:rPr>
        <w:t>ACK/NACK</w:t>
      </w:r>
      <w:r>
        <w:rPr>
          <w:sz w:val="20"/>
        </w:rPr>
        <w:t xml:space="preserve"> for all CBGs, the total </w:t>
      </w:r>
      <w:r w:rsidR="00856F4C">
        <w:rPr>
          <w:sz w:val="20"/>
        </w:rPr>
        <w:t xml:space="preserve">number of </w:t>
      </w:r>
      <w:r>
        <w:rPr>
          <w:sz w:val="20"/>
        </w:rPr>
        <w:t xml:space="preserve">HARQ-ACK bits will be </w:t>
      </w:r>
      <w:r>
        <w:rPr>
          <w:rFonts w:eastAsiaTheme="minorEastAsia" w:hint="eastAsia"/>
          <w:sz w:val="20"/>
          <w:lang w:val="en-US" w:eastAsia="zh-CN"/>
        </w:rPr>
        <w:t>160</w:t>
      </w:r>
      <w:r w:rsidR="00102C73">
        <w:rPr>
          <w:sz w:val="20"/>
        </w:rPr>
        <w:t>.</w:t>
      </w:r>
      <w:r>
        <w:rPr>
          <w:sz w:val="20"/>
        </w:rPr>
        <w:t>.</w:t>
      </w:r>
    </w:p>
    <w:p w:rsidR="00FD6D40" w:rsidRDefault="00E5009F">
      <w:pPr>
        <w:rPr>
          <w:sz w:val="20"/>
        </w:rPr>
      </w:pPr>
      <w:r>
        <w:rPr>
          <w:sz w:val="20"/>
        </w:rPr>
        <w:lastRenderedPageBreak/>
        <w:t xml:space="preserve">Because the probability that a TB is correctly decoded is about 90%, the number of CBG HARQ-ACK bits will be less because the number of TBs that are not correctly decoded is very small. It can also be said that the increased TB HARQ-ACK bits are less than the CBG HARQ-ACK bits for the correct TBs. </w:t>
      </w:r>
      <w:r w:rsidR="008765D1" w:rsidRPr="004968A6">
        <w:rPr>
          <w:sz w:val="20"/>
        </w:rPr>
        <w:t xml:space="preserve">Obviously, </w:t>
      </w:r>
      <w:r w:rsidR="00102C73">
        <w:rPr>
          <w:sz w:val="20"/>
        </w:rPr>
        <w:t xml:space="preserve">the </w:t>
      </w:r>
      <w:r w:rsidR="008765D1" w:rsidRPr="004968A6">
        <w:rPr>
          <w:sz w:val="20"/>
        </w:rPr>
        <w:t xml:space="preserve">HARQ-ACK overhead is greatly reduced </w:t>
      </w:r>
      <w:r w:rsidR="00102C73">
        <w:rPr>
          <w:sz w:val="20"/>
        </w:rPr>
        <w:t>by this scheme</w:t>
      </w:r>
      <w:r w:rsidR="008765D1" w:rsidRPr="001370CB">
        <w:t xml:space="preserve"> </w:t>
      </w:r>
      <w:r w:rsidR="008765D1">
        <w:rPr>
          <w:rFonts w:eastAsiaTheme="minorEastAsia" w:hint="eastAsia"/>
          <w:sz w:val="20"/>
          <w:lang w:eastAsia="zh-CN"/>
        </w:rPr>
        <w:t>a</w:t>
      </w:r>
      <w:r w:rsidR="008765D1" w:rsidRPr="001370CB">
        <w:rPr>
          <w:sz w:val="20"/>
        </w:rPr>
        <w:t>nd the CBG retransmission mechanism is not affected.</w:t>
      </w:r>
    </w:p>
    <w:p w:rsidR="00010147" w:rsidRPr="008A2B2D" w:rsidRDefault="00900775" w:rsidP="00267B7F">
      <w:pPr>
        <w:spacing w:after="120" w:line="240" w:lineRule="auto"/>
        <w:rPr>
          <w:rFonts w:eastAsiaTheme="minorEastAsia"/>
          <w:b/>
          <w:i/>
          <w:sz w:val="20"/>
          <w:lang w:val="en-US" w:eastAsia="zh-CN"/>
        </w:rPr>
      </w:pPr>
      <w:r w:rsidRPr="00900775">
        <w:rPr>
          <w:rFonts w:eastAsia="MS Mincho"/>
          <w:b/>
          <w:i/>
          <w:sz w:val="20"/>
          <w:lang w:val="en-US"/>
        </w:rPr>
        <w:t xml:space="preserve">Proposal </w:t>
      </w:r>
      <w:r w:rsidRPr="00900775">
        <w:rPr>
          <w:rFonts w:eastAsiaTheme="minorEastAsia"/>
          <w:b/>
          <w:i/>
          <w:sz w:val="20"/>
          <w:lang w:val="en-US" w:eastAsia="zh-CN"/>
        </w:rPr>
        <w:t>2</w:t>
      </w:r>
      <w:r w:rsidRPr="00900775">
        <w:rPr>
          <w:rFonts w:eastAsia="MS Mincho"/>
          <w:b/>
          <w:i/>
          <w:sz w:val="20"/>
          <w:lang w:val="en-US"/>
        </w:rPr>
        <w:t>:</w:t>
      </w:r>
      <w:r w:rsidRPr="00900775">
        <w:rPr>
          <w:rFonts w:eastAsiaTheme="minorEastAsia"/>
          <w:b/>
          <w:i/>
          <w:sz w:val="20"/>
          <w:lang w:val="en-US" w:eastAsia="zh-CN"/>
        </w:rPr>
        <w:t xml:space="preserve"> When the CBG retransmission and the HARQ-ACK multiplexing for multiple TBs are configured </w:t>
      </w:r>
      <w:r w:rsidR="00102C73">
        <w:rPr>
          <w:rFonts w:eastAsiaTheme="minorEastAsia"/>
          <w:b/>
          <w:i/>
          <w:sz w:val="20"/>
          <w:lang w:val="en-US" w:eastAsia="zh-CN"/>
        </w:rPr>
        <w:t>for</w:t>
      </w:r>
      <w:r w:rsidRPr="00900775">
        <w:rPr>
          <w:rFonts w:eastAsiaTheme="minorEastAsia"/>
          <w:b/>
          <w:i/>
          <w:sz w:val="20"/>
          <w:lang w:val="en-US" w:eastAsia="zh-CN"/>
        </w:rPr>
        <w:t xml:space="preserve"> UEs, the following method </w:t>
      </w:r>
      <w:r w:rsidR="00102C73">
        <w:rPr>
          <w:rFonts w:eastAsiaTheme="minorEastAsia"/>
          <w:b/>
          <w:i/>
          <w:sz w:val="20"/>
          <w:lang w:val="en-US" w:eastAsia="zh-CN"/>
        </w:rPr>
        <w:t>is</w:t>
      </w:r>
      <w:r w:rsidRPr="00900775">
        <w:rPr>
          <w:rFonts w:eastAsiaTheme="minorEastAsia"/>
          <w:b/>
          <w:i/>
          <w:sz w:val="20"/>
          <w:lang w:val="en-US" w:eastAsia="zh-CN"/>
        </w:rPr>
        <w:t xml:space="preserve"> used </w:t>
      </w:r>
      <w:r w:rsidR="00102C73">
        <w:rPr>
          <w:rFonts w:eastAsiaTheme="minorEastAsia"/>
          <w:b/>
          <w:i/>
          <w:sz w:val="20"/>
          <w:lang w:val="en-US" w:eastAsia="zh-CN"/>
        </w:rPr>
        <w:t>to r</w:t>
      </w:r>
      <w:r w:rsidR="001B0CD5">
        <w:rPr>
          <w:rFonts w:eastAsiaTheme="minorEastAsia" w:hint="eastAsia"/>
          <w:b/>
          <w:i/>
          <w:sz w:val="20"/>
          <w:lang w:val="en-US" w:eastAsia="zh-CN"/>
        </w:rPr>
        <w:t>e</w:t>
      </w:r>
      <w:r w:rsidR="00102C73">
        <w:rPr>
          <w:rFonts w:eastAsiaTheme="minorEastAsia"/>
          <w:b/>
          <w:i/>
          <w:sz w:val="20"/>
          <w:lang w:val="en-US" w:eastAsia="zh-CN"/>
        </w:rPr>
        <w:t xml:space="preserve">duce the </w:t>
      </w:r>
      <w:r w:rsidRPr="00900775">
        <w:rPr>
          <w:rFonts w:eastAsiaTheme="minorEastAsia"/>
          <w:b/>
          <w:i/>
          <w:sz w:val="20"/>
          <w:lang w:val="en-US" w:eastAsia="zh-CN"/>
        </w:rPr>
        <w:t>HARQ-ACK overhead.</w:t>
      </w:r>
    </w:p>
    <w:p w:rsidR="00010147" w:rsidRPr="008A2B2D" w:rsidRDefault="00900775" w:rsidP="00267B7F">
      <w:pPr>
        <w:pStyle w:val="ListParagraph"/>
        <w:numPr>
          <w:ilvl w:val="0"/>
          <w:numId w:val="26"/>
        </w:numPr>
        <w:spacing w:after="120" w:line="240" w:lineRule="auto"/>
        <w:ind w:firstLineChars="0"/>
        <w:rPr>
          <w:rFonts w:eastAsiaTheme="minorEastAsia"/>
          <w:b/>
          <w:i/>
          <w:sz w:val="20"/>
          <w:lang w:val="en-US" w:eastAsia="zh-CN"/>
        </w:rPr>
      </w:pPr>
      <w:r w:rsidRPr="00900775">
        <w:rPr>
          <w:rFonts w:eastAsiaTheme="minorEastAsia"/>
          <w:b/>
          <w:i/>
          <w:sz w:val="20"/>
          <w:lang w:val="en-US" w:eastAsia="zh-CN"/>
        </w:rPr>
        <w:t xml:space="preserve">The HARQ-ACK is divided into two parts, the first part is TB HARQ-ACK for all TBs and the second part is CBG HARQ-ACK just for TBs that are decoded incorrectly. </w:t>
      </w:r>
    </w:p>
    <w:p w:rsidR="00010147" w:rsidRPr="008A2B2D" w:rsidRDefault="00900775" w:rsidP="00267B7F">
      <w:pPr>
        <w:pStyle w:val="ListParagraph"/>
        <w:numPr>
          <w:ilvl w:val="0"/>
          <w:numId w:val="26"/>
        </w:numPr>
        <w:spacing w:after="120" w:line="240" w:lineRule="auto"/>
        <w:ind w:firstLineChars="0"/>
        <w:rPr>
          <w:rFonts w:eastAsiaTheme="minorEastAsia"/>
          <w:b/>
          <w:i/>
          <w:sz w:val="20"/>
          <w:lang w:val="en-US" w:eastAsia="zh-CN"/>
        </w:rPr>
      </w:pPr>
      <w:r w:rsidRPr="00900775">
        <w:rPr>
          <w:rFonts w:eastAsiaTheme="minorEastAsia"/>
          <w:b/>
          <w:i/>
          <w:sz w:val="20"/>
          <w:lang w:val="en-US" w:eastAsia="zh-CN"/>
        </w:rPr>
        <w:t xml:space="preserve">The payload size for the first part is determined based on the number of </w:t>
      </w:r>
      <w:r w:rsidR="00102C73">
        <w:rPr>
          <w:rFonts w:eastAsiaTheme="minorEastAsia"/>
          <w:b/>
          <w:i/>
          <w:sz w:val="20"/>
          <w:lang w:val="en-US" w:eastAsia="zh-CN"/>
        </w:rPr>
        <w:t xml:space="preserve">scheduled </w:t>
      </w:r>
      <w:r w:rsidRPr="00900775">
        <w:rPr>
          <w:rFonts w:eastAsiaTheme="minorEastAsia"/>
          <w:b/>
          <w:i/>
          <w:sz w:val="20"/>
          <w:lang w:val="en-US" w:eastAsia="zh-CN"/>
        </w:rPr>
        <w:t>TBs. TB DAI can be supported.</w:t>
      </w:r>
    </w:p>
    <w:p w:rsidR="00010147" w:rsidRPr="008A2B2D" w:rsidRDefault="00900775" w:rsidP="00267B7F">
      <w:pPr>
        <w:pStyle w:val="ListParagraph"/>
        <w:numPr>
          <w:ilvl w:val="0"/>
          <w:numId w:val="26"/>
        </w:numPr>
        <w:spacing w:after="120" w:line="240" w:lineRule="auto"/>
        <w:ind w:firstLineChars="0"/>
        <w:rPr>
          <w:rFonts w:eastAsiaTheme="minorEastAsia"/>
          <w:b/>
          <w:i/>
          <w:sz w:val="20"/>
          <w:lang w:val="en-US" w:eastAsia="zh-CN"/>
        </w:rPr>
      </w:pPr>
      <w:r w:rsidRPr="00900775">
        <w:rPr>
          <w:rFonts w:eastAsiaTheme="minorEastAsia"/>
          <w:b/>
          <w:i/>
          <w:sz w:val="20"/>
          <w:lang w:val="en-US" w:eastAsia="zh-CN"/>
        </w:rPr>
        <w:t>The payload size for the second part is determined by the number of NACK TB</w:t>
      </w:r>
      <w:r w:rsidR="00102C73">
        <w:rPr>
          <w:rFonts w:eastAsiaTheme="minorEastAsia"/>
          <w:b/>
          <w:i/>
          <w:sz w:val="20"/>
          <w:lang w:val="en-US" w:eastAsia="zh-CN"/>
        </w:rPr>
        <w:t>s</w:t>
      </w:r>
      <w:r w:rsidRPr="00900775">
        <w:rPr>
          <w:rFonts w:eastAsiaTheme="minorEastAsia"/>
          <w:b/>
          <w:i/>
          <w:sz w:val="20"/>
          <w:lang w:val="en-US" w:eastAsia="zh-CN"/>
        </w:rPr>
        <w:t xml:space="preserve"> </w:t>
      </w:r>
      <w:r w:rsidR="00102C73">
        <w:rPr>
          <w:rFonts w:eastAsiaTheme="minorEastAsia"/>
          <w:b/>
          <w:i/>
          <w:sz w:val="20"/>
          <w:lang w:val="en-US" w:eastAsia="zh-CN"/>
        </w:rPr>
        <w:t>from</w:t>
      </w:r>
      <w:r w:rsidRPr="00900775">
        <w:rPr>
          <w:rFonts w:eastAsiaTheme="minorEastAsia"/>
          <w:b/>
          <w:i/>
          <w:sz w:val="20"/>
          <w:lang w:val="en-US" w:eastAsia="zh-CN"/>
        </w:rPr>
        <w:t xml:space="preserve"> the first part. </w:t>
      </w:r>
    </w:p>
    <w:p w:rsidR="00267B7F" w:rsidRPr="00267B7F" w:rsidRDefault="00900775" w:rsidP="00267B7F">
      <w:pPr>
        <w:pStyle w:val="ListParagraph"/>
        <w:numPr>
          <w:ilvl w:val="0"/>
          <w:numId w:val="26"/>
        </w:numPr>
        <w:spacing w:after="120" w:line="240" w:lineRule="auto"/>
        <w:ind w:firstLineChars="0"/>
        <w:rPr>
          <w:rFonts w:eastAsiaTheme="minorEastAsia"/>
          <w:b/>
          <w:i/>
          <w:sz w:val="20"/>
          <w:lang w:val="en-US" w:eastAsia="zh-CN"/>
        </w:rPr>
      </w:pPr>
      <w:r w:rsidRPr="00900775">
        <w:rPr>
          <w:rFonts w:eastAsiaTheme="minorEastAsia"/>
          <w:b/>
          <w:i/>
          <w:sz w:val="20"/>
          <w:lang w:val="en-US" w:eastAsia="zh-CN"/>
        </w:rPr>
        <w:t>Both parts are sent in a slot.</w:t>
      </w:r>
    </w:p>
    <w:p w:rsidR="00FD6D40" w:rsidRDefault="00900775">
      <w:pPr>
        <w:rPr>
          <w:sz w:val="20"/>
        </w:rPr>
      </w:pPr>
      <w:r w:rsidRPr="00900775">
        <w:rPr>
          <w:rFonts w:eastAsiaTheme="minorEastAsia"/>
          <w:sz w:val="20"/>
          <w:lang w:val="en-US" w:eastAsia="zh-CN"/>
        </w:rPr>
        <w:t xml:space="preserve">The payload size </w:t>
      </w:r>
      <w:r w:rsidR="00B46286">
        <w:rPr>
          <w:rFonts w:eastAsiaTheme="minorEastAsia" w:hint="eastAsia"/>
          <w:sz w:val="20"/>
          <w:lang w:val="en-US" w:eastAsia="zh-CN"/>
        </w:rPr>
        <w:t>of</w:t>
      </w:r>
      <w:r w:rsidRPr="00900775">
        <w:rPr>
          <w:rFonts w:eastAsiaTheme="minorEastAsia"/>
          <w:sz w:val="20"/>
          <w:lang w:val="en-US" w:eastAsia="zh-CN"/>
        </w:rPr>
        <w:t xml:space="preserve"> the first part</w:t>
      </w:r>
      <w:r w:rsidR="00E5009F">
        <w:rPr>
          <w:sz w:val="20"/>
        </w:rPr>
        <w:t xml:space="preserve"> can be obtained according to the number of scheduled TBs, so its corresponding PUCCH format can be determined and the base station can assign a corresponding PUCCH resource. </w:t>
      </w:r>
    </w:p>
    <w:p w:rsidR="00FD6D40" w:rsidRDefault="00900775">
      <w:pPr>
        <w:rPr>
          <w:sz w:val="20"/>
        </w:rPr>
      </w:pPr>
      <w:r w:rsidRPr="00900775">
        <w:rPr>
          <w:sz w:val="20"/>
        </w:rPr>
        <w:t xml:space="preserve">The payload size of the second part is changed </w:t>
      </w:r>
      <w:r w:rsidR="00102C73">
        <w:rPr>
          <w:sz w:val="20"/>
        </w:rPr>
        <w:t>according to</w:t>
      </w:r>
      <w:r w:rsidRPr="00900775">
        <w:rPr>
          <w:sz w:val="20"/>
        </w:rPr>
        <w:t xml:space="preserve"> the number of NACK TB</w:t>
      </w:r>
      <w:r w:rsidR="00102C73">
        <w:rPr>
          <w:sz w:val="20"/>
        </w:rPr>
        <w:t>s</w:t>
      </w:r>
      <w:r w:rsidRPr="00900775">
        <w:rPr>
          <w:sz w:val="20"/>
        </w:rPr>
        <w:t xml:space="preserve"> </w:t>
      </w:r>
      <w:r w:rsidR="00102C73">
        <w:rPr>
          <w:sz w:val="20"/>
        </w:rPr>
        <w:t>from</w:t>
      </w:r>
      <w:r w:rsidRPr="00900775">
        <w:rPr>
          <w:sz w:val="20"/>
        </w:rPr>
        <w:t xml:space="preserve"> the first part. </w:t>
      </w:r>
      <w:r w:rsidR="00E5009F">
        <w:rPr>
          <w:sz w:val="20"/>
        </w:rPr>
        <w:t xml:space="preserve">The PUCCH format and resources </w:t>
      </w:r>
      <w:r w:rsidR="00C30FFD">
        <w:rPr>
          <w:rFonts w:eastAsiaTheme="minorEastAsia" w:hint="eastAsia"/>
          <w:sz w:val="20"/>
          <w:lang w:eastAsia="zh-CN"/>
        </w:rPr>
        <w:t xml:space="preserve">for </w:t>
      </w:r>
      <w:r w:rsidRPr="00900775">
        <w:rPr>
          <w:rFonts w:eastAsiaTheme="minorEastAsia"/>
          <w:sz w:val="20"/>
          <w:lang w:eastAsia="zh-CN"/>
        </w:rPr>
        <w:t>the second part</w:t>
      </w:r>
      <w:r w:rsidR="00C30FFD">
        <w:rPr>
          <w:sz w:val="20"/>
        </w:rPr>
        <w:t xml:space="preserve"> </w:t>
      </w:r>
      <w:r w:rsidR="00E5009F">
        <w:rPr>
          <w:sz w:val="20"/>
        </w:rPr>
        <w:t xml:space="preserve">can be studied further. In most cases, the number of TBs that are not correctly decoded is small and scales proportionally to the number of scheduled TBs. Thus, a certain amount of resources can be allocated for the PUCCH carrying the </w:t>
      </w:r>
      <w:r w:rsidR="000A6145" w:rsidRPr="00C30FFD">
        <w:rPr>
          <w:rFonts w:eastAsiaTheme="minorEastAsia"/>
          <w:sz w:val="20"/>
          <w:lang w:eastAsia="zh-CN"/>
        </w:rPr>
        <w:t>second part</w:t>
      </w:r>
      <w:r w:rsidR="00E5009F">
        <w:rPr>
          <w:sz w:val="20"/>
        </w:rPr>
        <w:t>.</w:t>
      </w:r>
    </w:p>
    <w:p w:rsidR="0023133D" w:rsidRDefault="0023133D" w:rsidP="0023133D">
      <w:pPr>
        <w:pStyle w:val="Heading2"/>
        <w:numPr>
          <w:ilvl w:val="0"/>
          <w:numId w:val="0"/>
        </w:numPr>
        <w:ind w:left="720" w:hanging="720"/>
        <w:rPr>
          <w:rFonts w:eastAsiaTheme="minorEastAsia"/>
          <w:szCs w:val="36"/>
        </w:rPr>
      </w:pPr>
      <w:r>
        <w:rPr>
          <w:rFonts w:eastAsiaTheme="minorEastAsia" w:hint="eastAsia"/>
          <w:szCs w:val="36"/>
        </w:rPr>
        <w:t>2.</w:t>
      </w:r>
      <w:r>
        <w:rPr>
          <w:rFonts w:eastAsiaTheme="minorEastAsia"/>
          <w:szCs w:val="36"/>
        </w:rPr>
        <w:t>3 Support of TB-level A/N for the case that all CBGs have been decoded correctly.</w:t>
      </w:r>
    </w:p>
    <w:p w:rsidR="0023133D" w:rsidRPr="0023133D" w:rsidRDefault="007674B5" w:rsidP="0023133D">
      <w:pPr>
        <w:spacing w:before="120" w:after="120" w:line="240" w:lineRule="auto"/>
        <w:ind w:rightChars="100" w:right="220"/>
        <w:rPr>
          <w:sz w:val="20"/>
        </w:rPr>
      </w:pPr>
      <w:r w:rsidRPr="007674B5">
        <w:rPr>
          <w:sz w:val="20"/>
        </w:rPr>
        <w:t>In our view, the TB-level HARQ shall be supported</w:t>
      </w:r>
      <w:r w:rsidR="00267B7F">
        <w:rPr>
          <w:sz w:val="20"/>
        </w:rPr>
        <w:t xml:space="preserve"> for the case of all CBGs = “ACK</w:t>
      </w:r>
      <w:r w:rsidRPr="007674B5">
        <w:rPr>
          <w:sz w:val="20"/>
        </w:rPr>
        <w:t>”. For a TB, if all CBGs are correctly decoded by the UE, the UE sends 1 bit TB-A/N, but if there is a decoding error in at least one CBG, the UE sends CBG-A/N according to the CBG configuration.</w:t>
      </w:r>
    </w:p>
    <w:p w:rsidR="0023133D" w:rsidRPr="0023133D" w:rsidRDefault="007674B5" w:rsidP="0023133D">
      <w:pPr>
        <w:spacing w:after="0" w:line="240" w:lineRule="auto"/>
        <w:rPr>
          <w:b/>
          <w:sz w:val="20"/>
          <w:u w:val="single"/>
        </w:rPr>
      </w:pPr>
      <w:r w:rsidRPr="007674B5">
        <w:rPr>
          <w:b/>
          <w:sz w:val="20"/>
          <w:u w:val="single"/>
        </w:rPr>
        <w:t>Motivation:</w:t>
      </w:r>
    </w:p>
    <w:p w:rsidR="0023133D" w:rsidRPr="0023133D" w:rsidRDefault="007674B5" w:rsidP="0023133D">
      <w:pPr>
        <w:spacing w:after="0" w:line="240" w:lineRule="auto"/>
        <w:rPr>
          <w:sz w:val="20"/>
        </w:rPr>
      </w:pPr>
      <w:r w:rsidRPr="007674B5">
        <w:rPr>
          <w:sz w:val="20"/>
        </w:rPr>
        <w:t>TB-level A/N can use the 1-2 bits payload. The power saving and uplink interference reduction for the PUCCH format is significant compared to PUCCH formats with larger payload (</w:t>
      </w:r>
      <w:r w:rsidR="005D33AF">
        <w:rPr>
          <w:sz w:val="20"/>
        </w:rPr>
        <w:t xml:space="preserve">see </w:t>
      </w:r>
      <w:r w:rsidRPr="007674B5">
        <w:rPr>
          <w:sz w:val="20"/>
        </w:rPr>
        <w:t xml:space="preserve">R1-1717042). Note, that this applies to almost all transmissions since in 90% of the cases (BLER=10%) all CBGs will be decoded correctly. In order to efficiently utilize CBG transmissions an efficient HARQ feedback method that does not impact the CBG retransmission scheme should be supported.  </w:t>
      </w:r>
    </w:p>
    <w:p w:rsidR="0023133D" w:rsidRDefault="007674B5" w:rsidP="0023133D">
      <w:pPr>
        <w:spacing w:after="0" w:line="240" w:lineRule="auto"/>
        <w:rPr>
          <w:sz w:val="20"/>
        </w:rPr>
      </w:pPr>
      <w:r w:rsidRPr="007674B5">
        <w:rPr>
          <w:sz w:val="20"/>
        </w:rPr>
        <w:lastRenderedPageBreak/>
        <w:t xml:space="preserve">For example, the PUCCH format 0 (short PUCCH with 1 ~ 2 bits) can be employed for the TB-A/N. It is an important PUCCH format that can be used for most UEs, such with good channel quality or a location in the cell center. One typical use case for CBGs is to increase the retransmission efficiency for large TBS. This will mostly happen in good channel conditions, where it also can be expected that the uplink is good enough to support the short PUCCH.  </w:t>
      </w:r>
    </w:p>
    <w:p w:rsidR="0023133D" w:rsidRPr="005B4780" w:rsidRDefault="007674B5" w:rsidP="0023133D">
      <w:pPr>
        <w:spacing w:after="0" w:line="240" w:lineRule="auto"/>
        <w:rPr>
          <w:b/>
          <w:i/>
          <w:sz w:val="20"/>
        </w:rPr>
      </w:pPr>
      <w:r w:rsidRPr="007674B5">
        <w:rPr>
          <w:b/>
          <w:i/>
          <w:sz w:val="20"/>
        </w:rPr>
        <w:t>Proposal 3: In case of all CBGs = “Ack”, TB-level A</w:t>
      </w:r>
      <w:r w:rsidR="0094188C">
        <w:rPr>
          <w:b/>
          <w:i/>
          <w:sz w:val="20"/>
        </w:rPr>
        <w:t>/N shall be</w:t>
      </w:r>
      <w:r w:rsidRPr="007674B5">
        <w:rPr>
          <w:b/>
          <w:i/>
          <w:sz w:val="20"/>
        </w:rPr>
        <w:t xml:space="preserve"> supported</w:t>
      </w:r>
      <w:r w:rsidR="0094188C">
        <w:rPr>
          <w:b/>
          <w:i/>
          <w:sz w:val="20"/>
        </w:rPr>
        <w:t>.</w:t>
      </w:r>
      <w:r w:rsidRPr="007674B5">
        <w:rPr>
          <w:b/>
          <w:i/>
          <w:sz w:val="20"/>
        </w:rPr>
        <w:t xml:space="preserve"> </w:t>
      </w:r>
    </w:p>
    <w:p w:rsidR="0023133D" w:rsidRPr="0023133D" w:rsidRDefault="005B4780" w:rsidP="0023133D">
      <w:pPr>
        <w:spacing w:before="120" w:after="120" w:line="240" w:lineRule="auto"/>
        <w:rPr>
          <w:b/>
          <w:sz w:val="20"/>
          <w:u w:val="single"/>
        </w:rPr>
      </w:pPr>
      <w:r>
        <w:rPr>
          <w:b/>
          <w:sz w:val="20"/>
          <w:u w:val="single"/>
        </w:rPr>
        <w:t>Discussion</w:t>
      </w:r>
      <w:r w:rsidR="007674B5" w:rsidRPr="007674B5">
        <w:rPr>
          <w:b/>
          <w:sz w:val="20"/>
          <w:u w:val="single"/>
        </w:rPr>
        <w:t xml:space="preserve"> of PUCCH formats/resources to support TB</w:t>
      </w:r>
      <w:r>
        <w:rPr>
          <w:b/>
          <w:sz w:val="20"/>
          <w:u w:val="single"/>
        </w:rPr>
        <w:t>-leve</w:t>
      </w:r>
      <w:r w:rsidR="00AB7F4D">
        <w:rPr>
          <w:b/>
          <w:sz w:val="20"/>
          <w:u w:val="single"/>
        </w:rPr>
        <w:t>l</w:t>
      </w:r>
      <w:r>
        <w:rPr>
          <w:b/>
          <w:sz w:val="20"/>
          <w:u w:val="single"/>
        </w:rPr>
        <w:t xml:space="preserve"> A/N</w:t>
      </w:r>
      <w:r w:rsidR="007674B5" w:rsidRPr="007674B5">
        <w:rPr>
          <w:b/>
          <w:sz w:val="20"/>
          <w:u w:val="single"/>
        </w:rPr>
        <w:t>:</w:t>
      </w:r>
    </w:p>
    <w:p w:rsidR="0023133D" w:rsidRPr="0023133D" w:rsidRDefault="007674B5" w:rsidP="0023133D">
      <w:pPr>
        <w:spacing w:before="120" w:after="120" w:line="240" w:lineRule="auto"/>
        <w:rPr>
          <w:sz w:val="20"/>
        </w:rPr>
      </w:pPr>
      <w:r w:rsidRPr="007674B5">
        <w:rPr>
          <w:sz w:val="20"/>
        </w:rPr>
        <w:t>There are 2 options.</w:t>
      </w:r>
    </w:p>
    <w:p w:rsidR="0023133D" w:rsidRDefault="005D33AF" w:rsidP="0023133D">
      <w:pPr>
        <w:spacing w:before="120" w:after="120" w:line="240" w:lineRule="auto"/>
        <w:rPr>
          <w:sz w:val="20"/>
        </w:rPr>
      </w:pPr>
      <w:r>
        <w:rPr>
          <w:sz w:val="20"/>
        </w:rPr>
        <w:t xml:space="preserve">Option1 - </w:t>
      </w:r>
      <w:r w:rsidR="007674B5" w:rsidRPr="007674B5">
        <w:rPr>
          <w:sz w:val="20"/>
        </w:rPr>
        <w:t xml:space="preserve">TB-A/N and CBG-A/N use different PUCCH formats transmitted on the same PUCCH resources. This scheme is especially attractive for the short PUCCH but also possible for the long PUCCH. For short PUCCH: For example, the gNB configures both a 1-2 bit payload PUCCH format (format 0) and a PUCCH format for a larger payload (format 2). The UE always uses then the </w:t>
      </w:r>
      <w:r>
        <w:rPr>
          <w:sz w:val="20"/>
        </w:rPr>
        <w:t xml:space="preserve">physical </w:t>
      </w:r>
      <w:r w:rsidR="007674B5" w:rsidRPr="007674B5">
        <w:rPr>
          <w:sz w:val="20"/>
        </w:rPr>
        <w:t>reso</w:t>
      </w:r>
      <w:r>
        <w:rPr>
          <w:sz w:val="20"/>
        </w:rPr>
        <w:t>urces for its HARQ feedback which</w:t>
      </w:r>
      <w:r w:rsidR="007674B5" w:rsidRPr="007674B5">
        <w:rPr>
          <w:sz w:val="20"/>
        </w:rPr>
        <w:t xml:space="preserve"> are allocated to the format 2. If all CBGs are decoded correctly, the UE will select format 0 and otherwise format 2. This scheme is especially attractive for the short PUCCH, because the larger payload format on the short PUCCH does not support multiplexing. Thus, when CBGs are configured, each UE needs to get its own REs assigned for the CBG-A/N. In case of TB-A/N, these resources can be re-used by the much more power/interference efficient TB-A/N. For long PUCCH</w:t>
      </w:r>
      <w:r w:rsidR="005B4780">
        <w:rPr>
          <w:sz w:val="20"/>
        </w:rPr>
        <w:t>, t</w:t>
      </w:r>
      <w:r w:rsidR="007674B5" w:rsidRPr="007674B5">
        <w:rPr>
          <w:sz w:val="20"/>
        </w:rPr>
        <w:t>he same as above is in principle also possibl</w:t>
      </w:r>
      <w:r>
        <w:rPr>
          <w:sz w:val="20"/>
        </w:rPr>
        <w:t xml:space="preserve">e </w:t>
      </w:r>
      <w:r w:rsidR="007674B5" w:rsidRPr="007674B5">
        <w:rPr>
          <w:sz w:val="20"/>
        </w:rPr>
        <w:t>when PUCCH format 1 is configured for the TB-A/N and PUCCH format 4 is configured for the CBG-A/N. The drawback is</w:t>
      </w:r>
      <w:r>
        <w:rPr>
          <w:sz w:val="20"/>
        </w:rPr>
        <w:t>,</w:t>
      </w:r>
      <w:r w:rsidR="007674B5" w:rsidRPr="007674B5">
        <w:rPr>
          <w:sz w:val="20"/>
        </w:rPr>
        <w:t xml:space="preserve"> however, that the multiplexing capacity of the medium payload P</w:t>
      </w:r>
      <w:r w:rsidR="005B4780">
        <w:rPr>
          <w:sz w:val="20"/>
        </w:rPr>
        <w:t>UCCH format will be affected.</w:t>
      </w:r>
    </w:p>
    <w:p w:rsidR="005B4780" w:rsidRPr="005B4780" w:rsidRDefault="007674B5" w:rsidP="0023133D">
      <w:pPr>
        <w:spacing w:before="120" w:after="120" w:line="240" w:lineRule="auto"/>
        <w:rPr>
          <w:b/>
          <w:i/>
          <w:sz w:val="20"/>
        </w:rPr>
      </w:pPr>
      <w:r w:rsidRPr="007674B5">
        <w:rPr>
          <w:b/>
          <w:i/>
          <w:sz w:val="20"/>
        </w:rPr>
        <w:t>Proposal 4: For sPUCCH, configure t</w:t>
      </w:r>
      <w:r w:rsidR="005B4780">
        <w:rPr>
          <w:b/>
          <w:i/>
          <w:sz w:val="20"/>
        </w:rPr>
        <w:t xml:space="preserve">he 1-2 bit payload </w:t>
      </w:r>
      <w:r w:rsidRPr="007674B5">
        <w:rPr>
          <w:b/>
          <w:i/>
          <w:sz w:val="20"/>
        </w:rPr>
        <w:t xml:space="preserve">TB-A/N on the same physical resource as the CBG-A/N. The UE selects autonomously </w:t>
      </w:r>
      <w:r w:rsidR="005B4780">
        <w:rPr>
          <w:b/>
          <w:i/>
          <w:sz w:val="20"/>
        </w:rPr>
        <w:t>the PUCCH</w:t>
      </w:r>
      <w:r w:rsidRPr="007674B5">
        <w:rPr>
          <w:b/>
          <w:i/>
          <w:sz w:val="20"/>
        </w:rPr>
        <w:t xml:space="preserve"> format</w:t>
      </w:r>
      <w:r w:rsidR="005B4780">
        <w:rPr>
          <w:b/>
          <w:i/>
          <w:sz w:val="20"/>
        </w:rPr>
        <w:t xml:space="preserve"> according to the decoding result.</w:t>
      </w:r>
      <w:r w:rsidR="005D33AF">
        <w:rPr>
          <w:b/>
          <w:i/>
          <w:sz w:val="20"/>
        </w:rPr>
        <w:t xml:space="preserve"> For all CBGs=Ack, it uses</w:t>
      </w:r>
      <w:r w:rsidRPr="007674B5">
        <w:rPr>
          <w:b/>
          <w:i/>
          <w:sz w:val="20"/>
        </w:rPr>
        <w:t xml:space="preserve"> 1-2 bits payload. </w:t>
      </w:r>
    </w:p>
    <w:p w:rsidR="0023133D" w:rsidRDefault="005D33AF" w:rsidP="0023133D">
      <w:pPr>
        <w:spacing w:before="120" w:after="120" w:line="240" w:lineRule="auto"/>
        <w:rPr>
          <w:sz w:val="20"/>
        </w:rPr>
      </w:pPr>
      <w:r>
        <w:rPr>
          <w:sz w:val="20"/>
        </w:rPr>
        <w:t xml:space="preserve">Option2 - </w:t>
      </w:r>
      <w:r w:rsidR="007674B5" w:rsidRPr="007674B5">
        <w:rPr>
          <w:sz w:val="20"/>
        </w:rPr>
        <w:t xml:space="preserve">TB-A/N and CBG-A/N use different PUCCH formats transmitted on the different PUCCH resources. For example, TB-A/N uses PUCCH format 1 and resources configured for TB-A/N and CBG-A/N uses PUCCH format 4 and separate resources configured for CBG-A/N. This scheme can be employed for the long PUCCH as an alternative to option 1. It does not affect the multiplexing capacity, but could lead to a possible waste of resources, since two PUCCH resources need to be reserved. </w:t>
      </w:r>
    </w:p>
    <w:p w:rsidR="005B4780" w:rsidRPr="005B4780" w:rsidRDefault="007674B5" w:rsidP="0023133D">
      <w:pPr>
        <w:spacing w:before="120" w:after="120" w:line="240" w:lineRule="auto"/>
        <w:rPr>
          <w:b/>
          <w:i/>
          <w:sz w:val="20"/>
        </w:rPr>
      </w:pPr>
      <w:r w:rsidRPr="007674B5">
        <w:rPr>
          <w:b/>
          <w:i/>
          <w:sz w:val="20"/>
        </w:rPr>
        <w:t xml:space="preserve">Proposal 5: For the long PUCCH, TB-A/N uses PUCCH format 1 and CBG-A/N used PUCCH format 4. They can either be configured on the same or on different resources. </w:t>
      </w:r>
      <w:r w:rsidR="005B4780" w:rsidRPr="005B4780">
        <w:rPr>
          <w:b/>
          <w:i/>
          <w:sz w:val="20"/>
        </w:rPr>
        <w:t>The UE selects autonomously the PUCCH format according to the decoding result. For all CBGs=Ack, PUCCH format 1 is used</w:t>
      </w:r>
      <w:r w:rsidR="0094188C">
        <w:rPr>
          <w:b/>
          <w:i/>
          <w:sz w:val="20"/>
        </w:rPr>
        <w:t>.</w:t>
      </w:r>
    </w:p>
    <w:p w:rsidR="0023133D" w:rsidRPr="0023133D" w:rsidRDefault="007674B5" w:rsidP="0023133D">
      <w:pPr>
        <w:spacing w:before="120" w:after="120" w:line="240" w:lineRule="auto"/>
        <w:rPr>
          <w:sz w:val="20"/>
        </w:rPr>
      </w:pPr>
      <w:r w:rsidRPr="007674B5">
        <w:rPr>
          <w:sz w:val="20"/>
        </w:rPr>
        <w:t>The above options apply for both the single CW case the 2 CW case when spatial bundling is supported.</w:t>
      </w:r>
    </w:p>
    <w:p w:rsidR="0023133D" w:rsidRPr="0023133D" w:rsidRDefault="005B4780" w:rsidP="0023133D">
      <w:pPr>
        <w:spacing w:after="0" w:line="240" w:lineRule="auto"/>
        <w:rPr>
          <w:sz w:val="20"/>
        </w:rPr>
      </w:pPr>
      <w:r>
        <w:rPr>
          <w:sz w:val="20"/>
        </w:rPr>
        <w:t>Discussion a</w:t>
      </w:r>
      <w:r w:rsidR="007674B5" w:rsidRPr="007674B5">
        <w:rPr>
          <w:sz w:val="20"/>
        </w:rPr>
        <w:t xml:space="preserve">bout </w:t>
      </w:r>
      <w:r>
        <w:rPr>
          <w:sz w:val="20"/>
        </w:rPr>
        <w:t xml:space="preserve">the </w:t>
      </w:r>
      <w:r w:rsidR="007674B5" w:rsidRPr="007674B5">
        <w:rPr>
          <w:sz w:val="20"/>
        </w:rPr>
        <w:t>gNB detection complexity:</w:t>
      </w:r>
    </w:p>
    <w:p w:rsidR="0094188C" w:rsidRPr="0094188C" w:rsidRDefault="007674B5" w:rsidP="0023133D">
      <w:pPr>
        <w:spacing w:after="0" w:line="240" w:lineRule="auto"/>
        <w:rPr>
          <w:sz w:val="20"/>
        </w:rPr>
      </w:pPr>
      <w:r w:rsidRPr="007674B5">
        <w:rPr>
          <w:sz w:val="20"/>
        </w:rPr>
        <w:lastRenderedPageBreak/>
        <w:t>It has previously been comment</w:t>
      </w:r>
      <w:r w:rsidR="005B4780">
        <w:rPr>
          <w:sz w:val="20"/>
        </w:rPr>
        <w:t>ed by other companies that the described</w:t>
      </w:r>
      <w:r w:rsidRPr="007674B5">
        <w:rPr>
          <w:sz w:val="20"/>
        </w:rPr>
        <w:t xml:space="preserve"> scheme requires 2 blind detections per UE</w:t>
      </w:r>
      <w:r w:rsidR="0094188C">
        <w:rPr>
          <w:sz w:val="20"/>
        </w:rPr>
        <w:t>, one for each format</w:t>
      </w:r>
      <w:r w:rsidRPr="007674B5">
        <w:rPr>
          <w:sz w:val="20"/>
        </w:rPr>
        <w:t xml:space="preserve">. According to our analysis, this increases the detection complexity only slightly. Firstly, in 90% of the cases, the UE will send the TB-Ack. Thus, the gNB may start with a TB-A/N decoding attempt. Only if the no TB-A/N is detected it may also look for the CBG-A/N. Note further, that not a full blind decode needs to be performed in order to distinguish between the two PUCCH formats, it </w:t>
      </w:r>
      <w:r w:rsidR="005B4780">
        <w:rPr>
          <w:sz w:val="20"/>
        </w:rPr>
        <w:t xml:space="preserve">is enough to detect the DMRS.  </w:t>
      </w:r>
    </w:p>
    <w:p w:rsidR="0094188C" w:rsidRPr="0094188C" w:rsidRDefault="007674B5" w:rsidP="0094188C">
      <w:pPr>
        <w:spacing w:after="0" w:line="240" w:lineRule="auto"/>
        <w:rPr>
          <w:b/>
          <w:i/>
          <w:sz w:val="20"/>
        </w:rPr>
      </w:pPr>
      <w:r w:rsidRPr="007674B5">
        <w:rPr>
          <w:b/>
          <w:i/>
          <w:sz w:val="20"/>
        </w:rPr>
        <w:t>Observation 1: The blind decoding complexity is not increased significantly if both TB-A/N and CBG-A/N shall be monitored.</w:t>
      </w:r>
    </w:p>
    <w:p w:rsidR="0023133D" w:rsidRDefault="007674B5" w:rsidP="0023133D">
      <w:pPr>
        <w:rPr>
          <w:sz w:val="20"/>
        </w:rPr>
      </w:pPr>
      <w:r w:rsidRPr="007674B5">
        <w:rPr>
          <w:sz w:val="20"/>
        </w:rPr>
        <w:t>For HARQ-ACK multiplexing</w:t>
      </w:r>
      <w:r w:rsidR="0094188C">
        <w:rPr>
          <w:sz w:val="20"/>
        </w:rPr>
        <w:t xml:space="preserve"> case, TB level HARQ-ACK </w:t>
      </w:r>
      <w:r w:rsidR="00AB7F4D">
        <w:rPr>
          <w:sz w:val="20"/>
        </w:rPr>
        <w:t>feedba</w:t>
      </w:r>
      <w:r w:rsidR="00AB7F4D" w:rsidRPr="007674B5">
        <w:rPr>
          <w:sz w:val="20"/>
        </w:rPr>
        <w:t>ck</w:t>
      </w:r>
      <w:r w:rsidRPr="007674B5">
        <w:rPr>
          <w:sz w:val="20"/>
        </w:rPr>
        <w:t xml:space="preserve"> can also be supported for dynamic HARQ-ACK codebook with TB/CBG-level DAI.</w:t>
      </w:r>
    </w:p>
    <w:p w:rsidR="00FD6D40" w:rsidRDefault="00E5009F">
      <w:pPr>
        <w:pStyle w:val="Heading1"/>
        <w:numPr>
          <w:ilvl w:val="0"/>
          <w:numId w:val="7"/>
        </w:numPr>
        <w:overflowPunct/>
        <w:autoSpaceDE/>
        <w:autoSpaceDN/>
        <w:adjustRightInd/>
        <w:spacing w:before="120" w:after="0"/>
        <w:textAlignment w:val="auto"/>
        <w:rPr>
          <w:rFonts w:eastAsia="宋体"/>
          <w:lang w:eastAsia="zh-CN"/>
        </w:rPr>
      </w:pPr>
      <w:bookmarkStart w:id="4" w:name="p2"/>
      <w:bookmarkStart w:id="5" w:name="p4"/>
      <w:bookmarkStart w:id="6" w:name="p1"/>
      <w:bookmarkStart w:id="7" w:name="p3"/>
      <w:bookmarkEnd w:id="4"/>
      <w:bookmarkEnd w:id="5"/>
      <w:bookmarkEnd w:id="6"/>
      <w:bookmarkEnd w:id="7"/>
      <w:r>
        <w:rPr>
          <w:rFonts w:eastAsia="宋体"/>
        </w:rPr>
        <w:t>Conclusion</w:t>
      </w:r>
    </w:p>
    <w:p w:rsidR="00FD6D40" w:rsidRDefault="00E5009F">
      <w:pPr>
        <w:rPr>
          <w:sz w:val="20"/>
        </w:rPr>
      </w:pPr>
      <w:r>
        <w:rPr>
          <w:sz w:val="20"/>
        </w:rPr>
        <w:t xml:space="preserve">Based on the analysis given </w:t>
      </w:r>
      <w:r w:rsidR="00CE7E95">
        <w:rPr>
          <w:sz w:val="20"/>
        </w:rPr>
        <w:t>in the contribution</w:t>
      </w:r>
      <w:r>
        <w:rPr>
          <w:sz w:val="20"/>
        </w:rPr>
        <w:t>, we have the following proposals</w:t>
      </w:r>
      <w:r w:rsidR="00CE7E95">
        <w:rPr>
          <w:sz w:val="20"/>
        </w:rPr>
        <w:t xml:space="preserve"> for HARQ-Ack multiplexing</w:t>
      </w:r>
      <w:r>
        <w:rPr>
          <w:sz w:val="20"/>
        </w:rPr>
        <w:t>:</w:t>
      </w:r>
    </w:p>
    <w:p w:rsidR="0094188C" w:rsidRDefault="0094188C" w:rsidP="0094188C">
      <w:pPr>
        <w:spacing w:line="240" w:lineRule="auto"/>
        <w:rPr>
          <w:rFonts w:eastAsiaTheme="minorEastAsia"/>
          <w:b/>
          <w:bCs/>
          <w:i/>
          <w:iCs/>
          <w:szCs w:val="22"/>
        </w:rPr>
      </w:pPr>
      <w:r w:rsidRPr="0094188C">
        <w:rPr>
          <w:b/>
          <w:bCs/>
          <w:i/>
          <w:iCs/>
          <w:szCs w:val="22"/>
          <w:u w:val="single"/>
        </w:rPr>
        <w:t>Proposal 1:</w:t>
      </w:r>
      <w:r w:rsidRPr="00A80AFD">
        <w:rPr>
          <w:b/>
          <w:bCs/>
          <w:i/>
          <w:iCs/>
          <w:szCs w:val="22"/>
        </w:rPr>
        <w:t xml:space="preserve"> </w:t>
      </w:r>
      <w:r w:rsidRPr="00A80AFD">
        <w:rPr>
          <w:rFonts w:eastAsiaTheme="minorEastAsia"/>
          <w:b/>
          <w:i/>
          <w:szCs w:val="22"/>
          <w:lang w:eastAsia="zh-CN"/>
        </w:rPr>
        <w:t xml:space="preserve">When </w:t>
      </w:r>
      <w:r>
        <w:rPr>
          <w:rFonts w:eastAsiaTheme="minorEastAsia"/>
          <w:b/>
          <w:i/>
          <w:szCs w:val="22"/>
          <w:lang w:eastAsia="zh-CN"/>
        </w:rPr>
        <w:t xml:space="preserve">a </w:t>
      </w:r>
      <w:r w:rsidRPr="00A80AFD">
        <w:rPr>
          <w:rFonts w:eastAsiaTheme="minorEastAsia"/>
          <w:b/>
          <w:i/>
          <w:szCs w:val="22"/>
          <w:lang w:eastAsia="zh-CN"/>
        </w:rPr>
        <w:t xml:space="preserve">UE is configured with CBG based </w:t>
      </w:r>
      <w:r>
        <w:rPr>
          <w:rFonts w:eastAsiaTheme="minorEastAsia"/>
          <w:b/>
          <w:i/>
          <w:szCs w:val="22"/>
          <w:lang w:eastAsia="zh-CN"/>
        </w:rPr>
        <w:t>(</w:t>
      </w:r>
      <w:r w:rsidRPr="00A80AFD">
        <w:rPr>
          <w:rFonts w:eastAsiaTheme="minorEastAsia"/>
          <w:b/>
          <w:i/>
          <w:szCs w:val="22"/>
          <w:lang w:eastAsia="zh-CN"/>
        </w:rPr>
        <w:t>re</w:t>
      </w:r>
      <w:r>
        <w:rPr>
          <w:rFonts w:eastAsiaTheme="minorEastAsia"/>
          <w:b/>
          <w:i/>
          <w:szCs w:val="22"/>
          <w:lang w:eastAsia="zh-CN"/>
        </w:rPr>
        <w:t>)</w:t>
      </w:r>
      <w:r w:rsidRPr="00A80AFD">
        <w:rPr>
          <w:rFonts w:eastAsiaTheme="minorEastAsia"/>
          <w:b/>
          <w:i/>
          <w:szCs w:val="22"/>
          <w:lang w:eastAsia="zh-CN"/>
        </w:rPr>
        <w:t>transmission</w:t>
      </w:r>
      <w:r>
        <w:rPr>
          <w:rFonts w:eastAsiaTheme="minorEastAsia"/>
          <w:b/>
          <w:i/>
          <w:szCs w:val="22"/>
          <w:lang w:eastAsia="zh-CN"/>
        </w:rPr>
        <w:t xml:space="preserve"> and N CBGs are configured</w:t>
      </w:r>
      <w:r w:rsidRPr="00A80AFD">
        <w:rPr>
          <w:rFonts w:eastAsiaTheme="minorEastAsia"/>
          <w:b/>
          <w:i/>
          <w:szCs w:val="22"/>
          <w:lang w:eastAsia="zh-CN"/>
        </w:rPr>
        <w:t xml:space="preserve">, </w:t>
      </w:r>
      <w:r>
        <w:rPr>
          <w:rFonts w:eastAsiaTheme="minorEastAsia"/>
          <w:b/>
          <w:i/>
          <w:szCs w:val="22"/>
          <w:lang w:eastAsia="zh-CN"/>
        </w:rPr>
        <w:t xml:space="preserve">then </w:t>
      </w:r>
      <w:r w:rsidRPr="00A80AFD">
        <w:rPr>
          <w:rFonts w:eastAsiaTheme="minorEastAsia"/>
          <w:b/>
          <w:i/>
          <w:szCs w:val="22"/>
          <w:lang w:eastAsia="zh-CN"/>
        </w:rPr>
        <w:t xml:space="preserve">for the case </w:t>
      </w:r>
      <w:r>
        <w:rPr>
          <w:rFonts w:eastAsiaTheme="minorEastAsia"/>
          <w:b/>
          <w:i/>
          <w:szCs w:val="22"/>
          <w:lang w:eastAsia="zh-CN"/>
        </w:rPr>
        <w:t>of</w:t>
      </w:r>
      <w:r w:rsidRPr="00A80AFD">
        <w:rPr>
          <w:rFonts w:eastAsiaTheme="minorEastAsia"/>
          <w:b/>
          <w:i/>
          <w:szCs w:val="22"/>
          <w:lang w:eastAsia="zh-CN"/>
        </w:rPr>
        <w:t xml:space="preserve"> HARQ-ACK multiplexing, fallback DCI can be used for the PDSCHs. </w:t>
      </w:r>
      <w:r>
        <w:rPr>
          <w:rFonts w:eastAsiaTheme="minorEastAsia"/>
          <w:b/>
          <w:i/>
          <w:szCs w:val="22"/>
          <w:lang w:eastAsia="zh-CN"/>
        </w:rPr>
        <w:t>Following method (</w:t>
      </w:r>
      <w:r w:rsidRPr="00A80AFD">
        <w:rPr>
          <w:rFonts w:eastAsiaTheme="minorEastAsia"/>
          <w:b/>
          <w:i/>
          <w:szCs w:val="22"/>
          <w:lang w:eastAsia="zh-CN"/>
        </w:rPr>
        <w:t>Method 2</w:t>
      </w:r>
      <w:r>
        <w:rPr>
          <w:rFonts w:eastAsiaTheme="minorEastAsia"/>
          <w:b/>
          <w:i/>
          <w:szCs w:val="22"/>
          <w:lang w:eastAsia="zh-CN"/>
        </w:rPr>
        <w:t>)</w:t>
      </w:r>
      <w:r w:rsidRPr="00A80AFD">
        <w:rPr>
          <w:rFonts w:eastAsiaTheme="minorEastAsia"/>
          <w:b/>
          <w:i/>
          <w:szCs w:val="22"/>
          <w:lang w:eastAsia="zh-CN"/>
        </w:rPr>
        <w:t xml:space="preserve"> </w:t>
      </w:r>
      <w:r>
        <w:rPr>
          <w:rFonts w:eastAsiaTheme="minorEastAsia"/>
          <w:b/>
          <w:i/>
          <w:szCs w:val="22"/>
          <w:lang w:eastAsia="zh-CN"/>
        </w:rPr>
        <w:t>shall</w:t>
      </w:r>
      <w:r w:rsidRPr="00A80AFD">
        <w:rPr>
          <w:rFonts w:eastAsiaTheme="minorEastAsia"/>
          <w:b/>
          <w:i/>
          <w:szCs w:val="22"/>
          <w:lang w:eastAsia="zh-CN"/>
        </w:rPr>
        <w:t xml:space="preserve"> be </w:t>
      </w:r>
      <w:r>
        <w:rPr>
          <w:rFonts w:eastAsiaTheme="minorEastAsia"/>
          <w:b/>
          <w:i/>
          <w:szCs w:val="22"/>
          <w:lang w:eastAsia="zh-CN"/>
        </w:rPr>
        <w:t>used</w:t>
      </w:r>
      <w:r w:rsidRPr="00A80AFD">
        <w:rPr>
          <w:rFonts w:eastAsiaTheme="minorEastAsia"/>
          <w:b/>
          <w:i/>
          <w:szCs w:val="22"/>
          <w:lang w:eastAsia="zh-CN"/>
        </w:rPr>
        <w:t>:</w:t>
      </w:r>
    </w:p>
    <w:p w:rsidR="0094188C" w:rsidRPr="00C37A93" w:rsidRDefault="0094188C" w:rsidP="0094188C">
      <w:pPr>
        <w:pStyle w:val="ListParagraph"/>
        <w:numPr>
          <w:ilvl w:val="0"/>
          <w:numId w:val="31"/>
        </w:numPr>
        <w:spacing w:line="240" w:lineRule="auto"/>
        <w:ind w:firstLineChars="0"/>
        <w:rPr>
          <w:rFonts w:eastAsiaTheme="minorEastAsia"/>
          <w:b/>
          <w:i/>
          <w:szCs w:val="22"/>
        </w:rPr>
      </w:pPr>
      <w:r w:rsidRPr="00C37A93">
        <w:rPr>
          <w:rFonts w:eastAsiaTheme="minorEastAsia"/>
          <w:b/>
          <w:i/>
          <w:szCs w:val="22"/>
          <w:lang w:eastAsia="zh-CN"/>
        </w:rPr>
        <w:t xml:space="preserve">Each TB scheduled by fallback DCI has N bits for its TB HARQ-ACK. </w:t>
      </w:r>
    </w:p>
    <w:p w:rsidR="0094188C" w:rsidRPr="00C37A93" w:rsidRDefault="0094188C" w:rsidP="0094188C">
      <w:pPr>
        <w:pStyle w:val="ListParagraph"/>
        <w:numPr>
          <w:ilvl w:val="0"/>
          <w:numId w:val="31"/>
        </w:numPr>
        <w:spacing w:line="240" w:lineRule="auto"/>
        <w:ind w:firstLineChars="0"/>
        <w:rPr>
          <w:rFonts w:eastAsiaTheme="minorEastAsia"/>
          <w:b/>
          <w:i/>
          <w:szCs w:val="22"/>
        </w:rPr>
      </w:pPr>
      <w:r w:rsidRPr="00C37A93">
        <w:rPr>
          <w:rFonts w:eastAsiaTheme="minorEastAsia"/>
          <w:b/>
          <w:i/>
          <w:szCs w:val="22"/>
          <w:lang w:eastAsia="zh-CN"/>
        </w:rPr>
        <w:t>Each missed TB also has N bits of TB HARQ-ACK.</w:t>
      </w:r>
    </w:p>
    <w:p w:rsidR="0094188C" w:rsidRPr="00C37A93" w:rsidRDefault="0094188C" w:rsidP="0094188C">
      <w:pPr>
        <w:pStyle w:val="ListParagraph"/>
        <w:numPr>
          <w:ilvl w:val="0"/>
          <w:numId w:val="31"/>
        </w:numPr>
        <w:spacing w:line="240" w:lineRule="auto"/>
        <w:ind w:firstLineChars="0"/>
        <w:rPr>
          <w:rFonts w:eastAsiaTheme="minorEastAsia"/>
          <w:b/>
          <w:i/>
          <w:szCs w:val="22"/>
        </w:rPr>
      </w:pPr>
      <w:r w:rsidRPr="00C37A93">
        <w:rPr>
          <w:rFonts w:eastAsiaTheme="minorEastAsia"/>
          <w:b/>
          <w:i/>
          <w:szCs w:val="22"/>
          <w:lang w:eastAsia="zh-CN"/>
        </w:rPr>
        <w:t xml:space="preserve">TBs that are not scheduled with fallback DCI use CBG HARQ-ACKs. </w:t>
      </w:r>
    </w:p>
    <w:p w:rsidR="0094188C" w:rsidRPr="00C37A93" w:rsidRDefault="0094188C" w:rsidP="0094188C">
      <w:pPr>
        <w:pStyle w:val="ListParagraph"/>
        <w:numPr>
          <w:ilvl w:val="0"/>
          <w:numId w:val="31"/>
        </w:numPr>
        <w:spacing w:line="240" w:lineRule="auto"/>
        <w:ind w:firstLineChars="0"/>
        <w:rPr>
          <w:rFonts w:eastAsiaTheme="minorEastAsia"/>
          <w:b/>
          <w:bCs/>
          <w:i/>
          <w:iCs/>
          <w:szCs w:val="22"/>
        </w:rPr>
      </w:pPr>
      <w:r w:rsidRPr="00C37A93">
        <w:rPr>
          <w:rFonts w:eastAsiaTheme="minorEastAsia"/>
          <w:b/>
          <w:i/>
          <w:szCs w:val="22"/>
          <w:lang w:eastAsia="zh-CN"/>
        </w:rPr>
        <w:t>The N bits of TB HARQ-ACK can be obtained by repeating 1 bit of TB HARQ-ACK.</w:t>
      </w:r>
    </w:p>
    <w:p w:rsidR="0094188C" w:rsidRPr="0094188C" w:rsidRDefault="0094188C" w:rsidP="0094188C">
      <w:pPr>
        <w:spacing w:after="120" w:line="240" w:lineRule="auto"/>
        <w:rPr>
          <w:rFonts w:eastAsia="MS Mincho"/>
          <w:b/>
          <w:i/>
          <w:sz w:val="20"/>
        </w:rPr>
      </w:pPr>
    </w:p>
    <w:p w:rsidR="0094188C" w:rsidRPr="008A2B2D" w:rsidRDefault="0094188C" w:rsidP="0094188C">
      <w:pPr>
        <w:spacing w:after="120" w:line="240" w:lineRule="auto"/>
        <w:rPr>
          <w:rFonts w:eastAsiaTheme="minorEastAsia"/>
          <w:b/>
          <w:i/>
          <w:sz w:val="20"/>
          <w:lang w:val="en-US" w:eastAsia="zh-CN"/>
        </w:rPr>
      </w:pPr>
      <w:r w:rsidRPr="0094188C">
        <w:rPr>
          <w:rFonts w:eastAsia="MS Mincho"/>
          <w:b/>
          <w:i/>
          <w:sz w:val="20"/>
          <w:u w:val="single"/>
          <w:lang w:val="en-US"/>
        </w:rPr>
        <w:t xml:space="preserve">Proposal </w:t>
      </w:r>
      <w:r w:rsidRPr="0094188C">
        <w:rPr>
          <w:rFonts w:eastAsiaTheme="minorEastAsia"/>
          <w:b/>
          <w:i/>
          <w:sz w:val="20"/>
          <w:u w:val="single"/>
          <w:lang w:val="en-US" w:eastAsia="zh-CN"/>
        </w:rPr>
        <w:t>2</w:t>
      </w:r>
      <w:r w:rsidRPr="0094188C">
        <w:rPr>
          <w:rFonts w:eastAsia="MS Mincho"/>
          <w:b/>
          <w:i/>
          <w:sz w:val="20"/>
          <w:u w:val="single"/>
          <w:lang w:val="en-US"/>
        </w:rPr>
        <w:t>:</w:t>
      </w:r>
      <w:r w:rsidRPr="00900775">
        <w:rPr>
          <w:rFonts w:eastAsiaTheme="minorEastAsia"/>
          <w:b/>
          <w:i/>
          <w:sz w:val="20"/>
          <w:lang w:val="en-US" w:eastAsia="zh-CN"/>
        </w:rPr>
        <w:t xml:space="preserve"> When the CBG retransmission and the HARQ-ACK multiplexing for multiple TBs are configured </w:t>
      </w:r>
      <w:r>
        <w:rPr>
          <w:rFonts w:eastAsiaTheme="minorEastAsia"/>
          <w:b/>
          <w:i/>
          <w:sz w:val="20"/>
          <w:lang w:val="en-US" w:eastAsia="zh-CN"/>
        </w:rPr>
        <w:t>for</w:t>
      </w:r>
      <w:r w:rsidRPr="00900775">
        <w:rPr>
          <w:rFonts w:eastAsiaTheme="minorEastAsia"/>
          <w:b/>
          <w:i/>
          <w:sz w:val="20"/>
          <w:lang w:val="en-US" w:eastAsia="zh-CN"/>
        </w:rPr>
        <w:t xml:space="preserve"> UEs, the following method </w:t>
      </w:r>
      <w:r>
        <w:rPr>
          <w:rFonts w:eastAsiaTheme="minorEastAsia"/>
          <w:b/>
          <w:i/>
          <w:sz w:val="20"/>
          <w:lang w:val="en-US" w:eastAsia="zh-CN"/>
        </w:rPr>
        <w:t>is</w:t>
      </w:r>
      <w:r w:rsidRPr="00900775">
        <w:rPr>
          <w:rFonts w:eastAsiaTheme="minorEastAsia"/>
          <w:b/>
          <w:i/>
          <w:sz w:val="20"/>
          <w:lang w:val="en-US" w:eastAsia="zh-CN"/>
        </w:rPr>
        <w:t xml:space="preserve"> used </w:t>
      </w:r>
      <w:r>
        <w:rPr>
          <w:rFonts w:eastAsiaTheme="minorEastAsia"/>
          <w:b/>
          <w:i/>
          <w:sz w:val="20"/>
          <w:lang w:val="en-US" w:eastAsia="zh-CN"/>
        </w:rPr>
        <w:t>to r</w:t>
      </w:r>
      <w:r>
        <w:rPr>
          <w:rFonts w:eastAsiaTheme="minorEastAsia" w:hint="eastAsia"/>
          <w:b/>
          <w:i/>
          <w:sz w:val="20"/>
          <w:lang w:val="en-US" w:eastAsia="zh-CN"/>
        </w:rPr>
        <w:t>e</w:t>
      </w:r>
      <w:r>
        <w:rPr>
          <w:rFonts w:eastAsiaTheme="minorEastAsia"/>
          <w:b/>
          <w:i/>
          <w:sz w:val="20"/>
          <w:lang w:val="en-US" w:eastAsia="zh-CN"/>
        </w:rPr>
        <w:t xml:space="preserve">duce the </w:t>
      </w:r>
      <w:r w:rsidRPr="00900775">
        <w:rPr>
          <w:rFonts w:eastAsiaTheme="minorEastAsia"/>
          <w:b/>
          <w:i/>
          <w:sz w:val="20"/>
          <w:lang w:val="en-US" w:eastAsia="zh-CN"/>
        </w:rPr>
        <w:t>HARQ-ACK overhead.</w:t>
      </w:r>
    </w:p>
    <w:p w:rsidR="0094188C" w:rsidRPr="008A2B2D" w:rsidRDefault="0094188C" w:rsidP="0094188C">
      <w:pPr>
        <w:pStyle w:val="ListParagraph"/>
        <w:numPr>
          <w:ilvl w:val="0"/>
          <w:numId w:val="26"/>
        </w:numPr>
        <w:spacing w:after="120" w:line="240" w:lineRule="auto"/>
        <w:ind w:firstLineChars="0"/>
        <w:rPr>
          <w:rFonts w:eastAsiaTheme="minorEastAsia"/>
          <w:b/>
          <w:i/>
          <w:sz w:val="20"/>
          <w:lang w:val="en-US" w:eastAsia="zh-CN"/>
        </w:rPr>
      </w:pPr>
      <w:r w:rsidRPr="00900775">
        <w:rPr>
          <w:rFonts w:eastAsiaTheme="minorEastAsia"/>
          <w:b/>
          <w:i/>
          <w:sz w:val="20"/>
          <w:lang w:val="en-US" w:eastAsia="zh-CN"/>
        </w:rPr>
        <w:t xml:space="preserve">The HARQ-ACK is divided into two parts, the first part is TB HARQ-ACK for all TBs and the second part is CBG HARQ-ACK just for TBs that are decoded incorrectly. </w:t>
      </w:r>
    </w:p>
    <w:p w:rsidR="0094188C" w:rsidRPr="008A2B2D" w:rsidRDefault="0094188C" w:rsidP="0094188C">
      <w:pPr>
        <w:pStyle w:val="ListParagraph"/>
        <w:numPr>
          <w:ilvl w:val="0"/>
          <w:numId w:val="26"/>
        </w:numPr>
        <w:spacing w:after="120" w:line="240" w:lineRule="auto"/>
        <w:ind w:firstLineChars="0"/>
        <w:rPr>
          <w:rFonts w:eastAsiaTheme="minorEastAsia"/>
          <w:b/>
          <w:i/>
          <w:sz w:val="20"/>
          <w:lang w:val="en-US" w:eastAsia="zh-CN"/>
        </w:rPr>
      </w:pPr>
      <w:r w:rsidRPr="00900775">
        <w:rPr>
          <w:rFonts w:eastAsiaTheme="minorEastAsia"/>
          <w:b/>
          <w:i/>
          <w:sz w:val="20"/>
          <w:lang w:val="en-US" w:eastAsia="zh-CN"/>
        </w:rPr>
        <w:t xml:space="preserve">The payload size for the first part is determined based on the number of </w:t>
      </w:r>
      <w:r>
        <w:rPr>
          <w:rFonts w:eastAsiaTheme="minorEastAsia"/>
          <w:b/>
          <w:i/>
          <w:sz w:val="20"/>
          <w:lang w:val="en-US" w:eastAsia="zh-CN"/>
        </w:rPr>
        <w:t xml:space="preserve">scheduled </w:t>
      </w:r>
      <w:r w:rsidRPr="00900775">
        <w:rPr>
          <w:rFonts w:eastAsiaTheme="minorEastAsia"/>
          <w:b/>
          <w:i/>
          <w:sz w:val="20"/>
          <w:lang w:val="en-US" w:eastAsia="zh-CN"/>
        </w:rPr>
        <w:t>TBs. TB DAI can be supported.</w:t>
      </w:r>
    </w:p>
    <w:p w:rsidR="0094188C" w:rsidRDefault="0094188C" w:rsidP="0094188C">
      <w:pPr>
        <w:pStyle w:val="ListParagraph"/>
        <w:numPr>
          <w:ilvl w:val="0"/>
          <w:numId w:val="26"/>
        </w:numPr>
        <w:spacing w:after="120" w:line="240" w:lineRule="auto"/>
        <w:ind w:firstLineChars="0"/>
        <w:rPr>
          <w:rFonts w:eastAsiaTheme="minorEastAsia"/>
          <w:b/>
          <w:i/>
          <w:sz w:val="20"/>
          <w:lang w:val="en-US" w:eastAsia="zh-CN"/>
        </w:rPr>
      </w:pPr>
      <w:r w:rsidRPr="00900775">
        <w:rPr>
          <w:rFonts w:eastAsiaTheme="minorEastAsia"/>
          <w:b/>
          <w:i/>
          <w:sz w:val="20"/>
          <w:lang w:val="en-US" w:eastAsia="zh-CN"/>
        </w:rPr>
        <w:t>The payload size for the second part is determined by the number of NACK TB</w:t>
      </w:r>
      <w:r>
        <w:rPr>
          <w:rFonts w:eastAsiaTheme="minorEastAsia"/>
          <w:b/>
          <w:i/>
          <w:sz w:val="20"/>
          <w:lang w:val="en-US" w:eastAsia="zh-CN"/>
        </w:rPr>
        <w:t>s</w:t>
      </w:r>
      <w:r w:rsidRPr="00900775">
        <w:rPr>
          <w:rFonts w:eastAsiaTheme="minorEastAsia"/>
          <w:b/>
          <w:i/>
          <w:sz w:val="20"/>
          <w:lang w:val="en-US" w:eastAsia="zh-CN"/>
        </w:rPr>
        <w:t xml:space="preserve"> </w:t>
      </w:r>
      <w:r>
        <w:rPr>
          <w:rFonts w:eastAsiaTheme="minorEastAsia"/>
          <w:b/>
          <w:i/>
          <w:sz w:val="20"/>
          <w:lang w:val="en-US" w:eastAsia="zh-CN"/>
        </w:rPr>
        <w:t>from</w:t>
      </w:r>
      <w:r w:rsidRPr="00900775">
        <w:rPr>
          <w:rFonts w:eastAsiaTheme="minorEastAsia"/>
          <w:b/>
          <w:i/>
          <w:sz w:val="20"/>
          <w:lang w:val="en-US" w:eastAsia="zh-CN"/>
        </w:rPr>
        <w:t xml:space="preserve"> the first part. </w:t>
      </w:r>
    </w:p>
    <w:p w:rsidR="0094188C" w:rsidRPr="0094188C" w:rsidRDefault="0094188C" w:rsidP="0094188C">
      <w:pPr>
        <w:pStyle w:val="ListParagraph"/>
        <w:numPr>
          <w:ilvl w:val="0"/>
          <w:numId w:val="26"/>
        </w:numPr>
        <w:spacing w:after="120" w:line="240" w:lineRule="auto"/>
        <w:ind w:firstLineChars="0"/>
        <w:rPr>
          <w:rFonts w:eastAsiaTheme="minorEastAsia"/>
          <w:b/>
          <w:i/>
          <w:sz w:val="20"/>
          <w:lang w:val="en-US" w:eastAsia="zh-CN"/>
        </w:rPr>
      </w:pPr>
      <w:r w:rsidRPr="0094188C">
        <w:rPr>
          <w:rFonts w:eastAsiaTheme="minorEastAsia"/>
          <w:b/>
          <w:i/>
          <w:sz w:val="20"/>
          <w:lang w:val="en-US" w:eastAsia="zh-CN"/>
        </w:rPr>
        <w:t>Both parts are sent in a slot.</w:t>
      </w:r>
    </w:p>
    <w:p w:rsidR="00FD6D40" w:rsidRDefault="00FD6D40">
      <w:pPr>
        <w:pStyle w:val="B1"/>
        <w:spacing w:after="120" w:line="240" w:lineRule="exact"/>
        <w:ind w:left="0" w:firstLine="0"/>
        <w:rPr>
          <w:szCs w:val="22"/>
        </w:rPr>
      </w:pPr>
    </w:p>
    <w:p w:rsidR="007674B5" w:rsidRPr="007674B5" w:rsidRDefault="00CE7E95" w:rsidP="0094188C">
      <w:pPr>
        <w:pStyle w:val="B1"/>
        <w:spacing w:after="120" w:line="240" w:lineRule="auto"/>
        <w:ind w:left="0" w:firstLine="0"/>
        <w:rPr>
          <w:szCs w:val="22"/>
        </w:rPr>
      </w:pPr>
      <w:r>
        <w:rPr>
          <w:szCs w:val="22"/>
        </w:rPr>
        <w:lastRenderedPageBreak/>
        <w:t xml:space="preserve">We also discuss the support of TB-A/N for the case that all CBGs are decoded correctly. It offers benefits for the system performance without sacrificing the implementation complexity. </w:t>
      </w:r>
      <w:r w:rsidRPr="0023133D">
        <w:rPr>
          <w:rFonts w:eastAsia="Times New Roman"/>
          <w:sz w:val="20"/>
        </w:rPr>
        <w:t>Two different PUCCH formats are configured for TB-A/N and CBG-A/N</w:t>
      </w:r>
      <w:r>
        <w:rPr>
          <w:rFonts w:eastAsia="Times New Roman"/>
          <w:sz w:val="20"/>
        </w:rPr>
        <w:t xml:space="preserve">. </w:t>
      </w:r>
      <w:r w:rsidRPr="0023133D">
        <w:rPr>
          <w:rFonts w:eastAsia="Times New Roman"/>
          <w:sz w:val="20"/>
        </w:rPr>
        <w:t>The UE decides the UCI payload depending on the decoding result</w:t>
      </w:r>
      <w:r>
        <w:rPr>
          <w:rFonts w:eastAsia="Times New Roman"/>
          <w:sz w:val="20"/>
        </w:rPr>
        <w:t xml:space="preserve">. </w:t>
      </w:r>
      <w:r w:rsidR="0094188C">
        <w:rPr>
          <w:rFonts w:eastAsia="Times New Roman"/>
          <w:sz w:val="20"/>
        </w:rPr>
        <w:t>A l</w:t>
      </w:r>
      <w:r w:rsidRPr="0023133D">
        <w:rPr>
          <w:rFonts w:eastAsia="Times New Roman"/>
          <w:sz w:val="20"/>
        </w:rPr>
        <w:t xml:space="preserve">ow payload </w:t>
      </w:r>
      <w:r w:rsidR="0094188C">
        <w:rPr>
          <w:rFonts w:eastAsia="Times New Roman"/>
          <w:sz w:val="20"/>
        </w:rPr>
        <w:t>PUCCH format results is significantly less</w:t>
      </w:r>
      <w:r w:rsidRPr="0023133D">
        <w:rPr>
          <w:rFonts w:eastAsia="Times New Roman"/>
          <w:sz w:val="20"/>
        </w:rPr>
        <w:t xml:space="preserve"> power consumption and UL interference</w:t>
      </w:r>
      <w:r>
        <w:rPr>
          <w:rFonts w:eastAsia="Times New Roman"/>
          <w:sz w:val="20"/>
        </w:rPr>
        <w:t xml:space="preserve">. </w:t>
      </w:r>
      <w:r w:rsidRPr="0023133D">
        <w:rPr>
          <w:rFonts w:eastAsia="Times New Roman"/>
          <w:sz w:val="20"/>
        </w:rPr>
        <w:t xml:space="preserve">If </w:t>
      </w:r>
      <w:r w:rsidR="0094188C">
        <w:rPr>
          <w:rFonts w:eastAsia="Times New Roman"/>
          <w:sz w:val="20"/>
        </w:rPr>
        <w:t xml:space="preserve">the </w:t>
      </w:r>
      <w:r w:rsidRPr="0023133D">
        <w:rPr>
          <w:rFonts w:eastAsia="Times New Roman"/>
          <w:sz w:val="20"/>
        </w:rPr>
        <w:t>short PUCCH form</w:t>
      </w:r>
      <w:r>
        <w:rPr>
          <w:rFonts w:eastAsia="Times New Roman"/>
          <w:sz w:val="20"/>
        </w:rPr>
        <w:t>at is configured, the UE uses different formats on the</w:t>
      </w:r>
      <w:r w:rsidRPr="0023133D">
        <w:rPr>
          <w:rFonts w:eastAsia="Times New Roman"/>
          <w:sz w:val="20"/>
        </w:rPr>
        <w:t xml:space="preserve"> same physical resources</w:t>
      </w:r>
      <w:r>
        <w:rPr>
          <w:rFonts w:eastAsia="Times New Roman"/>
          <w:sz w:val="20"/>
        </w:rPr>
        <w:t xml:space="preserve">. </w:t>
      </w:r>
      <w:r w:rsidRPr="0023133D">
        <w:rPr>
          <w:rFonts w:eastAsia="Times New Roman"/>
          <w:sz w:val="20"/>
        </w:rPr>
        <w:t xml:space="preserve">If </w:t>
      </w:r>
      <w:r>
        <w:rPr>
          <w:rFonts w:eastAsia="Times New Roman"/>
          <w:sz w:val="20"/>
        </w:rPr>
        <w:t xml:space="preserve">the </w:t>
      </w:r>
      <w:r w:rsidRPr="0023133D">
        <w:rPr>
          <w:rFonts w:eastAsia="Times New Roman"/>
          <w:sz w:val="20"/>
        </w:rPr>
        <w:t>long PUCCH format is c</w:t>
      </w:r>
      <w:r>
        <w:rPr>
          <w:rFonts w:eastAsia="Times New Roman"/>
          <w:sz w:val="20"/>
        </w:rPr>
        <w:t>onfigured, the UE uses different formats on different physical resources.</w:t>
      </w:r>
      <w:r w:rsidRPr="0023133D">
        <w:rPr>
          <w:rFonts w:eastAsia="Times New Roman"/>
          <w:sz w:val="20"/>
        </w:rPr>
        <w:t xml:space="preserve"> </w:t>
      </w:r>
      <w:r>
        <w:rPr>
          <w:rFonts w:eastAsia="Times New Roman"/>
          <w:sz w:val="20"/>
        </w:rPr>
        <w:t xml:space="preserve">The </w:t>
      </w:r>
      <w:r w:rsidRPr="00CE7E95">
        <w:rPr>
          <w:rFonts w:eastAsia="Times New Roman"/>
          <w:sz w:val="20"/>
        </w:rPr>
        <w:t>gNB detection compl</w:t>
      </w:r>
      <w:r>
        <w:rPr>
          <w:rFonts w:eastAsia="Times New Roman"/>
          <w:sz w:val="20"/>
        </w:rPr>
        <w:t xml:space="preserve">exity is only slightly increased. </w:t>
      </w:r>
    </w:p>
    <w:p w:rsidR="00CE7E95" w:rsidRDefault="00CE7E95" w:rsidP="0094188C">
      <w:pPr>
        <w:pStyle w:val="B1"/>
        <w:spacing w:after="120" w:line="240" w:lineRule="auto"/>
        <w:ind w:left="0" w:firstLine="0"/>
        <w:rPr>
          <w:szCs w:val="22"/>
        </w:rPr>
      </w:pPr>
      <w:r>
        <w:rPr>
          <w:szCs w:val="22"/>
        </w:rPr>
        <w:t>We make the following proposals and observation</w:t>
      </w:r>
    </w:p>
    <w:p w:rsidR="0094188C" w:rsidRPr="005B4780" w:rsidRDefault="0094188C" w:rsidP="0094188C">
      <w:pPr>
        <w:spacing w:after="0" w:line="240" w:lineRule="auto"/>
        <w:rPr>
          <w:b/>
          <w:i/>
          <w:sz w:val="20"/>
        </w:rPr>
      </w:pPr>
      <w:r w:rsidRPr="0094188C">
        <w:rPr>
          <w:b/>
          <w:i/>
          <w:sz w:val="20"/>
          <w:u w:val="single"/>
        </w:rPr>
        <w:t>Proposal 3:</w:t>
      </w:r>
      <w:r w:rsidRPr="007674B5">
        <w:rPr>
          <w:b/>
          <w:i/>
          <w:sz w:val="20"/>
        </w:rPr>
        <w:t xml:space="preserve"> In case of all CBGs = “Ack”, TB-level A</w:t>
      </w:r>
      <w:r>
        <w:rPr>
          <w:b/>
          <w:i/>
          <w:sz w:val="20"/>
        </w:rPr>
        <w:t>/N shall be</w:t>
      </w:r>
      <w:r w:rsidRPr="007674B5">
        <w:rPr>
          <w:b/>
          <w:i/>
          <w:sz w:val="20"/>
        </w:rPr>
        <w:t xml:space="preserve"> supported</w:t>
      </w:r>
      <w:r>
        <w:rPr>
          <w:b/>
          <w:i/>
          <w:sz w:val="20"/>
        </w:rPr>
        <w:t>.</w:t>
      </w:r>
      <w:r w:rsidRPr="007674B5">
        <w:rPr>
          <w:b/>
          <w:i/>
          <w:sz w:val="20"/>
        </w:rPr>
        <w:t xml:space="preserve"> </w:t>
      </w:r>
    </w:p>
    <w:p w:rsidR="0094188C" w:rsidRDefault="0094188C" w:rsidP="0094188C">
      <w:pPr>
        <w:pStyle w:val="B1"/>
        <w:spacing w:after="120" w:line="240" w:lineRule="auto"/>
        <w:ind w:left="0" w:firstLine="0"/>
        <w:rPr>
          <w:b/>
          <w:i/>
          <w:sz w:val="20"/>
        </w:rPr>
      </w:pPr>
      <w:r w:rsidRPr="0094188C">
        <w:rPr>
          <w:b/>
          <w:i/>
          <w:sz w:val="20"/>
          <w:u w:val="single"/>
        </w:rPr>
        <w:t>Proposal 4:</w:t>
      </w:r>
      <w:r w:rsidRPr="007674B5">
        <w:rPr>
          <w:b/>
          <w:i/>
          <w:sz w:val="20"/>
        </w:rPr>
        <w:t xml:space="preserve"> For sPUCCH, configure t</w:t>
      </w:r>
      <w:r>
        <w:rPr>
          <w:b/>
          <w:i/>
          <w:sz w:val="20"/>
        </w:rPr>
        <w:t xml:space="preserve">he 1-2 bit payload </w:t>
      </w:r>
      <w:r w:rsidRPr="007674B5">
        <w:rPr>
          <w:b/>
          <w:i/>
          <w:sz w:val="20"/>
        </w:rPr>
        <w:t xml:space="preserve">TB-A/N on the same physical resource as the CBG-A/N. The UE selects autonomously </w:t>
      </w:r>
      <w:r>
        <w:rPr>
          <w:b/>
          <w:i/>
          <w:sz w:val="20"/>
        </w:rPr>
        <w:t>the PUCCH</w:t>
      </w:r>
      <w:r w:rsidRPr="007674B5">
        <w:rPr>
          <w:b/>
          <w:i/>
          <w:sz w:val="20"/>
        </w:rPr>
        <w:t xml:space="preserve"> format</w:t>
      </w:r>
      <w:r>
        <w:rPr>
          <w:b/>
          <w:i/>
          <w:sz w:val="20"/>
        </w:rPr>
        <w:t xml:space="preserve"> according to the decoding result. For all CBGs=Ack, it uses</w:t>
      </w:r>
      <w:r w:rsidRPr="007674B5">
        <w:rPr>
          <w:b/>
          <w:i/>
          <w:sz w:val="20"/>
        </w:rPr>
        <w:t xml:space="preserve"> 1-2 bits payload.</w:t>
      </w:r>
    </w:p>
    <w:p w:rsidR="0094188C" w:rsidRPr="0094188C" w:rsidRDefault="0094188C" w:rsidP="0094188C">
      <w:pPr>
        <w:pStyle w:val="B1"/>
        <w:spacing w:after="120" w:line="240" w:lineRule="auto"/>
        <w:ind w:left="0" w:firstLine="0"/>
        <w:rPr>
          <w:b/>
          <w:i/>
          <w:sz w:val="20"/>
        </w:rPr>
      </w:pPr>
      <w:r w:rsidRPr="0094188C">
        <w:rPr>
          <w:b/>
          <w:i/>
          <w:sz w:val="20"/>
          <w:u w:val="single"/>
        </w:rPr>
        <w:t>Proposal 5:</w:t>
      </w:r>
      <w:r w:rsidRPr="007674B5">
        <w:rPr>
          <w:b/>
          <w:i/>
          <w:sz w:val="20"/>
        </w:rPr>
        <w:t xml:space="preserve"> For the long PUCCH, TB-A/N uses PUCCH format 1 and CBG-A/N used PUCCH format 4. They can either be configured on the same or on different resources. </w:t>
      </w:r>
      <w:r w:rsidRPr="005B4780">
        <w:rPr>
          <w:b/>
          <w:i/>
          <w:sz w:val="20"/>
        </w:rPr>
        <w:t>The UE selects autonomously the PUCCH format according to the decoding result. For all CBGs=Ack, PUCCH format 1 is used</w:t>
      </w:r>
      <w:r>
        <w:rPr>
          <w:b/>
          <w:i/>
          <w:sz w:val="20"/>
        </w:rPr>
        <w:t>.</w:t>
      </w:r>
    </w:p>
    <w:p w:rsidR="00CE7E95" w:rsidRDefault="0094188C" w:rsidP="0094188C">
      <w:pPr>
        <w:pStyle w:val="B1"/>
        <w:spacing w:after="120" w:line="240" w:lineRule="auto"/>
        <w:ind w:left="0" w:firstLine="0"/>
        <w:rPr>
          <w:szCs w:val="22"/>
        </w:rPr>
      </w:pPr>
      <w:r w:rsidRPr="00F619E0">
        <w:rPr>
          <w:b/>
          <w:i/>
          <w:sz w:val="20"/>
          <w:u w:val="single"/>
        </w:rPr>
        <w:t>Observation 1</w:t>
      </w:r>
      <w:r w:rsidRPr="007674B5">
        <w:rPr>
          <w:b/>
          <w:i/>
          <w:sz w:val="20"/>
        </w:rPr>
        <w:t>: The blind decoding complexity is not increased significantly if both TB-A/N and CBG-A/N shall be monitored.</w:t>
      </w:r>
    </w:p>
    <w:p w:rsidR="00FD6D40" w:rsidRDefault="00E5009F">
      <w:pPr>
        <w:pStyle w:val="Heading1"/>
        <w:numPr>
          <w:ilvl w:val="0"/>
          <w:numId w:val="7"/>
        </w:numPr>
        <w:overflowPunct/>
        <w:autoSpaceDE/>
        <w:autoSpaceDN/>
        <w:adjustRightInd/>
        <w:spacing w:before="120" w:after="0"/>
        <w:textAlignment w:val="auto"/>
        <w:rPr>
          <w:rFonts w:eastAsia="宋体"/>
        </w:rPr>
      </w:pPr>
      <w:r>
        <w:rPr>
          <w:rFonts w:eastAsia="宋体"/>
        </w:rPr>
        <w:t>Reference</w:t>
      </w:r>
    </w:p>
    <w:p w:rsidR="005E6F70" w:rsidRDefault="00E5009F">
      <w:pPr>
        <w:snapToGrid w:val="0"/>
        <w:spacing w:after="120"/>
        <w:rPr>
          <w:rFonts w:eastAsiaTheme="minorEastAsia"/>
          <w:sz w:val="20"/>
          <w:lang w:eastAsia="zh-CN"/>
        </w:rPr>
      </w:pPr>
      <w:r>
        <w:rPr>
          <w:sz w:val="20"/>
        </w:rPr>
        <w:t xml:space="preserve">[1] </w:t>
      </w:r>
      <w:r w:rsidR="005E6F70">
        <w:rPr>
          <w:sz w:val="20"/>
        </w:rPr>
        <w:t>3GPP Chairman's Notes RAN1_</w:t>
      </w:r>
      <w:r w:rsidR="00300967">
        <w:rPr>
          <w:rFonts w:eastAsiaTheme="minorEastAsia" w:hint="eastAsia"/>
          <w:sz w:val="20"/>
          <w:lang w:eastAsia="zh-CN"/>
        </w:rPr>
        <w:t>90b</w:t>
      </w:r>
      <w:r w:rsidR="005E6F70">
        <w:rPr>
          <w:sz w:val="20"/>
        </w:rPr>
        <w:t>_final</w:t>
      </w:r>
    </w:p>
    <w:p w:rsidR="00FD6D40" w:rsidRPr="00D74CBA" w:rsidRDefault="00FD6D40">
      <w:pPr>
        <w:snapToGrid w:val="0"/>
        <w:spacing w:after="120"/>
        <w:rPr>
          <w:rFonts w:eastAsiaTheme="minorEastAsia"/>
          <w:sz w:val="20"/>
          <w:lang w:eastAsia="zh-CN"/>
        </w:rPr>
      </w:pPr>
    </w:p>
    <w:sectPr w:rsidR="00FD6D40" w:rsidRPr="00D74CBA" w:rsidSect="00FD6D40">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987" w:rsidRDefault="003B3987" w:rsidP="00FD6D40">
      <w:pPr>
        <w:spacing w:after="0" w:line="240" w:lineRule="auto"/>
      </w:pPr>
      <w:r>
        <w:separator/>
      </w:r>
    </w:p>
  </w:endnote>
  <w:endnote w:type="continuationSeparator" w:id="0">
    <w:p w:rsidR="003B3987" w:rsidRDefault="003B3987" w:rsidP="00FD6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Arial Unicode MS"/>
    <w:charset w:val="50"/>
    <w:family w:val="auto"/>
    <w:pitch w:val="default"/>
    <w:sig w:usb0="00000000" w:usb1="288F0000" w:usb2="0000000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C73" w:rsidRDefault="0052127F">
    <w:pPr>
      <w:pStyle w:val="Footer"/>
      <w:jc w:val="center"/>
    </w:pPr>
    <w:fldSimple w:instr=" PAGE   \* MERGEFORMAT ">
      <w:r w:rsidR="00B610B0">
        <w:rPr>
          <w:noProof/>
        </w:rPr>
        <w:t>9</w:t>
      </w:r>
    </w:fldSimple>
  </w:p>
  <w:p w:rsidR="00102C73" w:rsidRDefault="00102C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987" w:rsidRDefault="003B3987" w:rsidP="00FD6D40">
      <w:pPr>
        <w:spacing w:after="0" w:line="240" w:lineRule="auto"/>
      </w:pPr>
      <w:r>
        <w:separator/>
      </w:r>
    </w:p>
  </w:footnote>
  <w:footnote w:type="continuationSeparator" w:id="0">
    <w:p w:rsidR="003B3987" w:rsidRDefault="003B3987" w:rsidP="00FD6D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F92"/>
    <w:multiLevelType w:val="multilevel"/>
    <w:tmpl w:val="00EF0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656"/>
        </w:tabs>
        <w:ind w:left="165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7CD74BA"/>
    <w:multiLevelType w:val="multilevel"/>
    <w:tmpl w:val="07CD74BA"/>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3">
    <w:nsid w:val="081070CC"/>
    <w:multiLevelType w:val="multilevel"/>
    <w:tmpl w:val="081070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CE30C2F"/>
    <w:multiLevelType w:val="multilevel"/>
    <w:tmpl w:val="38A22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4996075"/>
    <w:multiLevelType w:val="multilevel"/>
    <w:tmpl w:val="14996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9A2FEF"/>
    <w:multiLevelType w:val="hybridMultilevel"/>
    <w:tmpl w:val="5ECE794E"/>
    <w:lvl w:ilvl="0" w:tplc="348E90D8">
      <w:start w:val="13"/>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1E52770D"/>
    <w:multiLevelType w:val="multilevel"/>
    <w:tmpl w:val="1E52770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217F42E5"/>
    <w:multiLevelType w:val="hybridMultilevel"/>
    <w:tmpl w:val="01C2EE26"/>
    <w:lvl w:ilvl="0" w:tplc="2E48E1B4">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31B6DB2"/>
    <w:multiLevelType w:val="hybridMultilevel"/>
    <w:tmpl w:val="1FE61B0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A40233D"/>
    <w:multiLevelType w:val="hybridMultilevel"/>
    <w:tmpl w:val="34E808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4">
    <w:nsid w:val="33271F72"/>
    <w:multiLevelType w:val="multilevel"/>
    <w:tmpl w:val="33271F7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376C68BE"/>
    <w:multiLevelType w:val="multilevel"/>
    <w:tmpl w:val="376C6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80C5166"/>
    <w:multiLevelType w:val="hybridMultilevel"/>
    <w:tmpl w:val="F1107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nsid w:val="469B6688"/>
    <w:multiLevelType w:val="multilevel"/>
    <w:tmpl w:val="469B6688"/>
    <w:lvl w:ilvl="0">
      <w:start w:val="1"/>
      <w:numFmt w:val="bullet"/>
      <w:lvlText w:val="•"/>
      <w:lvlJc w:val="left"/>
      <w:pPr>
        <w:tabs>
          <w:tab w:val="left" w:pos="720"/>
        </w:tabs>
        <w:ind w:left="720" w:hanging="360"/>
      </w:pPr>
      <w:rPr>
        <w:rFonts w:ascii="Arial" w:hAnsi="Arial" w:cs="Arial" w:hint="default"/>
      </w:rPr>
    </w:lvl>
    <w:lvl w:ilvl="1">
      <w:start w:val="858"/>
      <w:numFmt w:val="bullet"/>
      <w:lvlText w:val="•"/>
      <w:lvlJc w:val="left"/>
      <w:pPr>
        <w:tabs>
          <w:tab w:val="left" w:pos="1440"/>
        </w:tabs>
        <w:ind w:left="1440" w:hanging="360"/>
      </w:pPr>
      <w:rPr>
        <w:rFonts w:ascii="Arial" w:hAnsi="Arial" w:cs="Arial" w:hint="default"/>
      </w:rPr>
    </w:lvl>
    <w:lvl w:ilvl="2">
      <w:start w:val="858"/>
      <w:numFmt w:val="bullet"/>
      <w:lvlText w:val="•"/>
      <w:lvlJc w:val="left"/>
      <w:pPr>
        <w:tabs>
          <w:tab w:val="left" w:pos="2160"/>
        </w:tabs>
        <w:ind w:left="2160" w:hanging="360"/>
      </w:pPr>
      <w:rPr>
        <w:rFonts w:ascii="Arial" w:hAnsi="Arial" w:cs="Arial" w:hint="default"/>
      </w:rPr>
    </w:lvl>
    <w:lvl w:ilvl="3">
      <w:start w:val="858"/>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4D52446"/>
    <w:multiLevelType w:val="multilevel"/>
    <w:tmpl w:val="54D5244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nsid w:val="5987D90A"/>
    <w:multiLevelType w:val="singleLevel"/>
    <w:tmpl w:val="5987D90A"/>
    <w:lvl w:ilvl="0">
      <w:start w:val="1"/>
      <w:numFmt w:val="bullet"/>
      <w:lvlText w:val=""/>
      <w:lvlJc w:val="left"/>
      <w:pPr>
        <w:ind w:left="420" w:hanging="420"/>
      </w:pPr>
      <w:rPr>
        <w:rFonts w:ascii="Wingdings" w:hAnsi="Wingdings" w:hint="default"/>
      </w:rPr>
    </w:lvl>
  </w:abstractNum>
  <w:abstractNum w:abstractNumId="22">
    <w:nsid w:val="59C61E2D"/>
    <w:multiLevelType w:val="singleLevel"/>
    <w:tmpl w:val="59C61E2D"/>
    <w:lvl w:ilvl="0">
      <w:start w:val="1"/>
      <w:numFmt w:val="decimal"/>
      <w:suff w:val="nothing"/>
      <w:lvlText w:val="%1."/>
      <w:lvlJc w:val="left"/>
    </w:lvl>
  </w:abstractNum>
  <w:abstractNum w:abstractNumId="23">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307E8A"/>
    <w:multiLevelType w:val="hybridMultilevel"/>
    <w:tmpl w:val="B576F0C8"/>
    <w:lvl w:ilvl="0" w:tplc="04090001">
      <w:start w:val="1"/>
      <w:numFmt w:val="bullet"/>
      <w:lvlText w:val=""/>
      <w:lvlJc w:val="left"/>
      <w:pPr>
        <w:ind w:left="397" w:hanging="400"/>
      </w:pPr>
      <w:rPr>
        <w:rFonts w:ascii="Wingdings" w:hAnsi="Wingdings" w:hint="default"/>
      </w:rPr>
    </w:lvl>
    <w:lvl w:ilvl="1" w:tplc="EFFE7198">
      <w:numFmt w:val="bullet"/>
      <w:lvlText w:val="-"/>
      <w:lvlJc w:val="left"/>
      <w:pPr>
        <w:ind w:left="797" w:hanging="400"/>
      </w:pPr>
      <w:rPr>
        <w:rFonts w:ascii="Times" w:eastAsia="Batang" w:hAnsi="Times" w:cs="Times" w:hint="default"/>
      </w:rPr>
    </w:lvl>
    <w:lvl w:ilvl="2" w:tplc="04090005">
      <w:start w:val="1"/>
      <w:numFmt w:val="bullet"/>
      <w:lvlText w:val=""/>
      <w:lvlJc w:val="left"/>
      <w:pPr>
        <w:ind w:left="1197" w:hanging="400"/>
      </w:pPr>
      <w:rPr>
        <w:rFonts w:ascii="Wingdings" w:hAnsi="Wingdings" w:hint="default"/>
      </w:rPr>
    </w:lvl>
    <w:lvl w:ilvl="3" w:tplc="0409000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25">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8F6AEA"/>
    <w:multiLevelType w:val="multilevel"/>
    <w:tmpl w:val="618F6AEA"/>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7">
    <w:nsid w:val="68320D9D"/>
    <w:multiLevelType w:val="multilevel"/>
    <w:tmpl w:val="68320D9D"/>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8">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30">
    <w:nsid w:val="737051A4"/>
    <w:multiLevelType w:val="multilevel"/>
    <w:tmpl w:val="737051A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7EA12B66"/>
    <w:multiLevelType w:val="hybridMultilevel"/>
    <w:tmpl w:val="3DA203F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1"/>
  </w:num>
  <w:num w:numId="3">
    <w:abstractNumId w:val="8"/>
  </w:num>
  <w:num w:numId="4">
    <w:abstractNumId w:val="31"/>
  </w:num>
  <w:num w:numId="5">
    <w:abstractNumId w:val="17"/>
  </w:num>
  <w:num w:numId="6">
    <w:abstractNumId w:val="19"/>
  </w:num>
  <w:num w:numId="7">
    <w:abstractNumId w:val="28"/>
  </w:num>
  <w:num w:numId="8">
    <w:abstractNumId w:val="18"/>
  </w:num>
  <w:num w:numId="9">
    <w:abstractNumId w:val="26"/>
  </w:num>
  <w:num w:numId="10">
    <w:abstractNumId w:val="27"/>
  </w:num>
  <w:num w:numId="11">
    <w:abstractNumId w:val="9"/>
  </w:num>
  <w:num w:numId="12">
    <w:abstractNumId w:val="14"/>
  </w:num>
  <w:num w:numId="13">
    <w:abstractNumId w:val="3"/>
  </w:num>
  <w:num w:numId="14">
    <w:abstractNumId w:val="20"/>
  </w:num>
  <w:num w:numId="15">
    <w:abstractNumId w:val="2"/>
  </w:num>
  <w:num w:numId="16">
    <w:abstractNumId w:val="15"/>
  </w:num>
  <w:num w:numId="17">
    <w:abstractNumId w:val="22"/>
  </w:num>
  <w:num w:numId="18">
    <w:abstractNumId w:val="30"/>
  </w:num>
  <w:num w:numId="19">
    <w:abstractNumId w:val="6"/>
  </w:num>
  <w:num w:numId="20">
    <w:abstractNumId w:val="0"/>
  </w:num>
  <w:num w:numId="21">
    <w:abstractNumId w:val="21"/>
  </w:num>
  <w:num w:numId="22">
    <w:abstractNumId w:val="29"/>
  </w:num>
  <w:num w:numId="23">
    <w:abstractNumId w:val="25"/>
  </w:num>
  <w:num w:numId="24">
    <w:abstractNumId w:val="13"/>
  </w:num>
  <w:num w:numId="25">
    <w:abstractNumId w:val="10"/>
  </w:num>
  <w:num w:numId="26">
    <w:abstractNumId w:val="32"/>
  </w:num>
  <w:num w:numId="27">
    <w:abstractNumId w:val="4"/>
  </w:num>
  <w:num w:numId="28">
    <w:abstractNumId w:val="23"/>
  </w:num>
  <w:num w:numId="29">
    <w:abstractNumId w:val="16"/>
  </w:num>
  <w:num w:numId="30">
    <w:abstractNumId w:val="11"/>
  </w:num>
  <w:num w:numId="31">
    <w:abstractNumId w:val="7"/>
  </w:num>
  <w:num w:numId="32">
    <w:abstractNumId w:val="12"/>
  </w:num>
  <w:num w:numId="3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69F"/>
    <w:rsid w:val="00004ADA"/>
    <w:rsid w:val="00004CAD"/>
    <w:rsid w:val="00004CD6"/>
    <w:rsid w:val="00004D4A"/>
    <w:rsid w:val="00005299"/>
    <w:rsid w:val="000053D7"/>
    <w:rsid w:val="0000552C"/>
    <w:rsid w:val="00005DB8"/>
    <w:rsid w:val="00006751"/>
    <w:rsid w:val="00006ADB"/>
    <w:rsid w:val="00007695"/>
    <w:rsid w:val="00007EC7"/>
    <w:rsid w:val="0001014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0D9"/>
    <w:rsid w:val="00046155"/>
    <w:rsid w:val="00046173"/>
    <w:rsid w:val="000461EE"/>
    <w:rsid w:val="0004622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12C"/>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195A"/>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6B0"/>
    <w:rsid w:val="00064C67"/>
    <w:rsid w:val="00064D07"/>
    <w:rsid w:val="00064EBB"/>
    <w:rsid w:val="00065561"/>
    <w:rsid w:val="00065645"/>
    <w:rsid w:val="000656B1"/>
    <w:rsid w:val="00065D1B"/>
    <w:rsid w:val="00065FBD"/>
    <w:rsid w:val="0006638A"/>
    <w:rsid w:val="00066EE6"/>
    <w:rsid w:val="00066EFD"/>
    <w:rsid w:val="00066F52"/>
    <w:rsid w:val="0006701B"/>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937"/>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B74"/>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14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7053"/>
    <w:rsid w:val="000C73C6"/>
    <w:rsid w:val="000D01F8"/>
    <w:rsid w:val="000D0382"/>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178"/>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C0"/>
    <w:rsid w:val="000E32F5"/>
    <w:rsid w:val="000E36FE"/>
    <w:rsid w:val="000E3D01"/>
    <w:rsid w:val="000E3DE8"/>
    <w:rsid w:val="000E451F"/>
    <w:rsid w:val="000E4640"/>
    <w:rsid w:val="000E506B"/>
    <w:rsid w:val="000E6009"/>
    <w:rsid w:val="000E6202"/>
    <w:rsid w:val="000E65E4"/>
    <w:rsid w:val="000E701E"/>
    <w:rsid w:val="000E723B"/>
    <w:rsid w:val="000E72D6"/>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5E64"/>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2FE"/>
    <w:rsid w:val="0010131F"/>
    <w:rsid w:val="00101987"/>
    <w:rsid w:val="00101DE8"/>
    <w:rsid w:val="00102506"/>
    <w:rsid w:val="0010285C"/>
    <w:rsid w:val="001028A5"/>
    <w:rsid w:val="00102B4B"/>
    <w:rsid w:val="00102BC4"/>
    <w:rsid w:val="00102C73"/>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2AD"/>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9D"/>
    <w:rsid w:val="001232F1"/>
    <w:rsid w:val="00123F85"/>
    <w:rsid w:val="001240E8"/>
    <w:rsid w:val="001243E6"/>
    <w:rsid w:val="00124727"/>
    <w:rsid w:val="00124A72"/>
    <w:rsid w:val="00124E18"/>
    <w:rsid w:val="00125349"/>
    <w:rsid w:val="00125381"/>
    <w:rsid w:val="0012568C"/>
    <w:rsid w:val="00125715"/>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310"/>
    <w:rsid w:val="00130439"/>
    <w:rsid w:val="00130467"/>
    <w:rsid w:val="0013074D"/>
    <w:rsid w:val="0013092B"/>
    <w:rsid w:val="001309B0"/>
    <w:rsid w:val="00130CF3"/>
    <w:rsid w:val="00130D99"/>
    <w:rsid w:val="00131220"/>
    <w:rsid w:val="00131592"/>
    <w:rsid w:val="001315C5"/>
    <w:rsid w:val="001315ED"/>
    <w:rsid w:val="00131F05"/>
    <w:rsid w:val="00132141"/>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32B"/>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68A3"/>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A97"/>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76C"/>
    <w:rsid w:val="00170BFF"/>
    <w:rsid w:val="00170E88"/>
    <w:rsid w:val="001710CE"/>
    <w:rsid w:val="00171121"/>
    <w:rsid w:val="00171201"/>
    <w:rsid w:val="00171AA3"/>
    <w:rsid w:val="001720B2"/>
    <w:rsid w:val="0017211C"/>
    <w:rsid w:val="001726F1"/>
    <w:rsid w:val="001729DF"/>
    <w:rsid w:val="00172B79"/>
    <w:rsid w:val="00172DF5"/>
    <w:rsid w:val="001734B3"/>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A80"/>
    <w:rsid w:val="00180C7A"/>
    <w:rsid w:val="00180D3D"/>
    <w:rsid w:val="00180EAB"/>
    <w:rsid w:val="00180F49"/>
    <w:rsid w:val="001810FC"/>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B60"/>
    <w:rsid w:val="00194E12"/>
    <w:rsid w:val="00194E5A"/>
    <w:rsid w:val="00194F05"/>
    <w:rsid w:val="00195381"/>
    <w:rsid w:val="00195550"/>
    <w:rsid w:val="0019568E"/>
    <w:rsid w:val="00195705"/>
    <w:rsid w:val="001957B5"/>
    <w:rsid w:val="00195DE4"/>
    <w:rsid w:val="00196252"/>
    <w:rsid w:val="00196286"/>
    <w:rsid w:val="00196694"/>
    <w:rsid w:val="00196DC2"/>
    <w:rsid w:val="00197439"/>
    <w:rsid w:val="001978CD"/>
    <w:rsid w:val="001A012E"/>
    <w:rsid w:val="001A028B"/>
    <w:rsid w:val="001A0617"/>
    <w:rsid w:val="001A0A82"/>
    <w:rsid w:val="001A0E3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626B"/>
    <w:rsid w:val="001A6752"/>
    <w:rsid w:val="001A69E2"/>
    <w:rsid w:val="001A7B7B"/>
    <w:rsid w:val="001A7FB2"/>
    <w:rsid w:val="001B085D"/>
    <w:rsid w:val="001B0A6E"/>
    <w:rsid w:val="001B0CD5"/>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814"/>
    <w:rsid w:val="001B482B"/>
    <w:rsid w:val="001B4884"/>
    <w:rsid w:val="001B49BC"/>
    <w:rsid w:val="001B4A66"/>
    <w:rsid w:val="001B4D38"/>
    <w:rsid w:val="001B55AC"/>
    <w:rsid w:val="001B5978"/>
    <w:rsid w:val="001B5E2A"/>
    <w:rsid w:val="001B5EC6"/>
    <w:rsid w:val="001B5F30"/>
    <w:rsid w:val="001B5F6F"/>
    <w:rsid w:val="001B62E9"/>
    <w:rsid w:val="001B6794"/>
    <w:rsid w:val="001B685A"/>
    <w:rsid w:val="001B6A3F"/>
    <w:rsid w:val="001B6C9C"/>
    <w:rsid w:val="001B6CCB"/>
    <w:rsid w:val="001B6FBC"/>
    <w:rsid w:val="001B738C"/>
    <w:rsid w:val="001B7525"/>
    <w:rsid w:val="001C028B"/>
    <w:rsid w:val="001C04B1"/>
    <w:rsid w:val="001C1034"/>
    <w:rsid w:val="001C147C"/>
    <w:rsid w:val="001C16B7"/>
    <w:rsid w:val="001C16F9"/>
    <w:rsid w:val="001C2446"/>
    <w:rsid w:val="001C2C4F"/>
    <w:rsid w:val="001C2C96"/>
    <w:rsid w:val="001C3341"/>
    <w:rsid w:val="001C3D28"/>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30"/>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9D3"/>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E06"/>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767"/>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29A"/>
    <w:rsid w:val="0021433F"/>
    <w:rsid w:val="00214DF0"/>
    <w:rsid w:val="00214EE2"/>
    <w:rsid w:val="00214F1B"/>
    <w:rsid w:val="00215498"/>
    <w:rsid w:val="00215769"/>
    <w:rsid w:val="002157B1"/>
    <w:rsid w:val="002158E1"/>
    <w:rsid w:val="00215991"/>
    <w:rsid w:val="00215FA8"/>
    <w:rsid w:val="00216122"/>
    <w:rsid w:val="00216494"/>
    <w:rsid w:val="002168C7"/>
    <w:rsid w:val="00216B41"/>
    <w:rsid w:val="00216F9E"/>
    <w:rsid w:val="002173B6"/>
    <w:rsid w:val="00217F5D"/>
    <w:rsid w:val="00220053"/>
    <w:rsid w:val="002202F8"/>
    <w:rsid w:val="00220410"/>
    <w:rsid w:val="002206FD"/>
    <w:rsid w:val="002209FB"/>
    <w:rsid w:val="00220B3A"/>
    <w:rsid w:val="00221023"/>
    <w:rsid w:val="00221460"/>
    <w:rsid w:val="002214B4"/>
    <w:rsid w:val="0022156E"/>
    <w:rsid w:val="002221F9"/>
    <w:rsid w:val="00222A2A"/>
    <w:rsid w:val="00222AD2"/>
    <w:rsid w:val="00223A34"/>
    <w:rsid w:val="0022411A"/>
    <w:rsid w:val="0022449C"/>
    <w:rsid w:val="0022487C"/>
    <w:rsid w:val="00224A2B"/>
    <w:rsid w:val="00224D02"/>
    <w:rsid w:val="00224F76"/>
    <w:rsid w:val="00225098"/>
    <w:rsid w:val="00225AE7"/>
    <w:rsid w:val="00225E97"/>
    <w:rsid w:val="00225F03"/>
    <w:rsid w:val="0022710F"/>
    <w:rsid w:val="00227F54"/>
    <w:rsid w:val="0023016B"/>
    <w:rsid w:val="00230D24"/>
    <w:rsid w:val="0023133D"/>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7C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57C0"/>
    <w:rsid w:val="0026610E"/>
    <w:rsid w:val="00266462"/>
    <w:rsid w:val="00266600"/>
    <w:rsid w:val="002666B7"/>
    <w:rsid w:val="00266A12"/>
    <w:rsid w:val="00266A49"/>
    <w:rsid w:val="00266C06"/>
    <w:rsid w:val="0026714C"/>
    <w:rsid w:val="00267622"/>
    <w:rsid w:val="002678F8"/>
    <w:rsid w:val="00267B7F"/>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15C"/>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325"/>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2FD"/>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2C5F"/>
    <w:rsid w:val="002A36CB"/>
    <w:rsid w:val="002A3A26"/>
    <w:rsid w:val="002A3C60"/>
    <w:rsid w:val="002A3CBB"/>
    <w:rsid w:val="002A3CBC"/>
    <w:rsid w:val="002A3E95"/>
    <w:rsid w:val="002A4CC8"/>
    <w:rsid w:val="002A54B2"/>
    <w:rsid w:val="002A55A7"/>
    <w:rsid w:val="002A59C3"/>
    <w:rsid w:val="002A5D16"/>
    <w:rsid w:val="002A5DD9"/>
    <w:rsid w:val="002A6335"/>
    <w:rsid w:val="002A63A7"/>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C8B"/>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44D"/>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DD5"/>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E04"/>
    <w:rsid w:val="002C7FB9"/>
    <w:rsid w:val="002D00F7"/>
    <w:rsid w:val="002D023F"/>
    <w:rsid w:val="002D0478"/>
    <w:rsid w:val="002D0495"/>
    <w:rsid w:val="002D0552"/>
    <w:rsid w:val="002D0A69"/>
    <w:rsid w:val="002D0DCC"/>
    <w:rsid w:val="002D0EEF"/>
    <w:rsid w:val="002D11F4"/>
    <w:rsid w:val="002D12BF"/>
    <w:rsid w:val="002D12EA"/>
    <w:rsid w:val="002D19E5"/>
    <w:rsid w:val="002D1B8B"/>
    <w:rsid w:val="002D1D03"/>
    <w:rsid w:val="002D1E4E"/>
    <w:rsid w:val="002D26B8"/>
    <w:rsid w:val="002D2E92"/>
    <w:rsid w:val="002D2F8F"/>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E13"/>
    <w:rsid w:val="002D7FDF"/>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710"/>
    <w:rsid w:val="002F71D1"/>
    <w:rsid w:val="002F77F3"/>
    <w:rsid w:val="002F7913"/>
    <w:rsid w:val="003004CC"/>
    <w:rsid w:val="003005F1"/>
    <w:rsid w:val="00300967"/>
    <w:rsid w:val="00300FF3"/>
    <w:rsid w:val="003011A6"/>
    <w:rsid w:val="003015AA"/>
    <w:rsid w:val="00301630"/>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713"/>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D81"/>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4C68"/>
    <w:rsid w:val="003755AB"/>
    <w:rsid w:val="00375935"/>
    <w:rsid w:val="00375C05"/>
    <w:rsid w:val="00375F46"/>
    <w:rsid w:val="003769E6"/>
    <w:rsid w:val="00376CA2"/>
    <w:rsid w:val="00377037"/>
    <w:rsid w:val="003771C9"/>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6D47"/>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7A3"/>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0A8"/>
    <w:rsid w:val="003A77C8"/>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2D94"/>
    <w:rsid w:val="003B31F0"/>
    <w:rsid w:val="003B33BE"/>
    <w:rsid w:val="003B3769"/>
    <w:rsid w:val="003B3963"/>
    <w:rsid w:val="003B3987"/>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A1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74"/>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A4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0B88"/>
    <w:rsid w:val="00401177"/>
    <w:rsid w:val="00401266"/>
    <w:rsid w:val="004017F5"/>
    <w:rsid w:val="0040185B"/>
    <w:rsid w:val="00401B48"/>
    <w:rsid w:val="00402BB1"/>
    <w:rsid w:val="00402CCF"/>
    <w:rsid w:val="0040380D"/>
    <w:rsid w:val="00403891"/>
    <w:rsid w:val="00404CC1"/>
    <w:rsid w:val="004054AC"/>
    <w:rsid w:val="0040621C"/>
    <w:rsid w:val="0040673C"/>
    <w:rsid w:val="00406795"/>
    <w:rsid w:val="00406DC0"/>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73"/>
    <w:rsid w:val="004136B3"/>
    <w:rsid w:val="0041398B"/>
    <w:rsid w:val="0041431A"/>
    <w:rsid w:val="00414969"/>
    <w:rsid w:val="004149D4"/>
    <w:rsid w:val="00414A0E"/>
    <w:rsid w:val="00415044"/>
    <w:rsid w:val="00415080"/>
    <w:rsid w:val="00415153"/>
    <w:rsid w:val="004155AB"/>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16"/>
    <w:rsid w:val="004266A7"/>
    <w:rsid w:val="004266D2"/>
    <w:rsid w:val="0042682B"/>
    <w:rsid w:val="00426CC0"/>
    <w:rsid w:val="00427454"/>
    <w:rsid w:val="00427625"/>
    <w:rsid w:val="00427923"/>
    <w:rsid w:val="00427DE6"/>
    <w:rsid w:val="00427E6E"/>
    <w:rsid w:val="004302AA"/>
    <w:rsid w:val="0043105C"/>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63"/>
    <w:rsid w:val="00434CCD"/>
    <w:rsid w:val="00434EB6"/>
    <w:rsid w:val="00435CF3"/>
    <w:rsid w:val="004367AC"/>
    <w:rsid w:val="00436AF0"/>
    <w:rsid w:val="00436EDB"/>
    <w:rsid w:val="00436F3A"/>
    <w:rsid w:val="00437B57"/>
    <w:rsid w:val="00437FA6"/>
    <w:rsid w:val="0044058A"/>
    <w:rsid w:val="00440827"/>
    <w:rsid w:val="00440B66"/>
    <w:rsid w:val="00440D12"/>
    <w:rsid w:val="00440F9E"/>
    <w:rsid w:val="00441016"/>
    <w:rsid w:val="00441555"/>
    <w:rsid w:val="004415AA"/>
    <w:rsid w:val="0044180B"/>
    <w:rsid w:val="00441D07"/>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2E"/>
    <w:rsid w:val="004501A0"/>
    <w:rsid w:val="00451591"/>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13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AD2"/>
    <w:rsid w:val="00474B08"/>
    <w:rsid w:val="0047510C"/>
    <w:rsid w:val="004751E7"/>
    <w:rsid w:val="00475297"/>
    <w:rsid w:val="004753DF"/>
    <w:rsid w:val="00475419"/>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91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97A"/>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A36"/>
    <w:rsid w:val="004A31C8"/>
    <w:rsid w:val="004A32EE"/>
    <w:rsid w:val="004A37B3"/>
    <w:rsid w:val="004A39AE"/>
    <w:rsid w:val="004A3A54"/>
    <w:rsid w:val="004A4501"/>
    <w:rsid w:val="004A480D"/>
    <w:rsid w:val="004A4C4A"/>
    <w:rsid w:val="004A4FE2"/>
    <w:rsid w:val="004A5256"/>
    <w:rsid w:val="004A5444"/>
    <w:rsid w:val="004A557B"/>
    <w:rsid w:val="004A58B6"/>
    <w:rsid w:val="004A5A6C"/>
    <w:rsid w:val="004A619C"/>
    <w:rsid w:val="004A68A8"/>
    <w:rsid w:val="004A6CB2"/>
    <w:rsid w:val="004A6CB9"/>
    <w:rsid w:val="004A6E1E"/>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6DFB"/>
    <w:rsid w:val="004B711D"/>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54A8"/>
    <w:rsid w:val="004D6C88"/>
    <w:rsid w:val="004D6F84"/>
    <w:rsid w:val="004D7E0B"/>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4FAE"/>
    <w:rsid w:val="004E5250"/>
    <w:rsid w:val="004E5514"/>
    <w:rsid w:val="004E5AAD"/>
    <w:rsid w:val="004E5BD2"/>
    <w:rsid w:val="004E6234"/>
    <w:rsid w:val="004E64B2"/>
    <w:rsid w:val="004E651C"/>
    <w:rsid w:val="004E6751"/>
    <w:rsid w:val="004E67C2"/>
    <w:rsid w:val="004E71EB"/>
    <w:rsid w:val="004E7738"/>
    <w:rsid w:val="004E79B2"/>
    <w:rsid w:val="004E7CE9"/>
    <w:rsid w:val="004E7D4B"/>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42F"/>
    <w:rsid w:val="004F693E"/>
    <w:rsid w:val="004F6B55"/>
    <w:rsid w:val="004F6CF6"/>
    <w:rsid w:val="004F7CD7"/>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6A1"/>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27F"/>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530"/>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25B"/>
    <w:rsid w:val="00543689"/>
    <w:rsid w:val="005437E1"/>
    <w:rsid w:val="0054394B"/>
    <w:rsid w:val="005439BE"/>
    <w:rsid w:val="005440CE"/>
    <w:rsid w:val="005444B9"/>
    <w:rsid w:val="0054500C"/>
    <w:rsid w:val="00545577"/>
    <w:rsid w:val="00545D19"/>
    <w:rsid w:val="0054667E"/>
    <w:rsid w:val="005467A2"/>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57"/>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B8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C4"/>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4F"/>
    <w:rsid w:val="00566FFC"/>
    <w:rsid w:val="0056714C"/>
    <w:rsid w:val="00567F47"/>
    <w:rsid w:val="00570360"/>
    <w:rsid w:val="005704BD"/>
    <w:rsid w:val="00570737"/>
    <w:rsid w:val="00570E32"/>
    <w:rsid w:val="00570EB1"/>
    <w:rsid w:val="005717B7"/>
    <w:rsid w:val="00571967"/>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00"/>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19E7"/>
    <w:rsid w:val="00582B5E"/>
    <w:rsid w:val="00583160"/>
    <w:rsid w:val="005835E3"/>
    <w:rsid w:val="00583962"/>
    <w:rsid w:val="00583D78"/>
    <w:rsid w:val="005845C4"/>
    <w:rsid w:val="00584E29"/>
    <w:rsid w:val="00584F24"/>
    <w:rsid w:val="00584FF2"/>
    <w:rsid w:val="00585780"/>
    <w:rsid w:val="005858F8"/>
    <w:rsid w:val="005859F6"/>
    <w:rsid w:val="005868B1"/>
    <w:rsid w:val="00586BBB"/>
    <w:rsid w:val="00586DF8"/>
    <w:rsid w:val="00587267"/>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4E"/>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780"/>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AE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3BF5"/>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3AF"/>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BE6"/>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6F70"/>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5A4"/>
    <w:rsid w:val="0060064C"/>
    <w:rsid w:val="00600B01"/>
    <w:rsid w:val="00600C73"/>
    <w:rsid w:val="00601135"/>
    <w:rsid w:val="0060138B"/>
    <w:rsid w:val="00601825"/>
    <w:rsid w:val="00601CD4"/>
    <w:rsid w:val="006020F3"/>
    <w:rsid w:val="00602345"/>
    <w:rsid w:val="00602912"/>
    <w:rsid w:val="00602CF0"/>
    <w:rsid w:val="00603090"/>
    <w:rsid w:val="006031D9"/>
    <w:rsid w:val="006035C4"/>
    <w:rsid w:val="00603FBE"/>
    <w:rsid w:val="0060421A"/>
    <w:rsid w:val="006043B7"/>
    <w:rsid w:val="00604562"/>
    <w:rsid w:val="00604DCD"/>
    <w:rsid w:val="00605135"/>
    <w:rsid w:val="006055EA"/>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33"/>
    <w:rsid w:val="00610973"/>
    <w:rsid w:val="00610E22"/>
    <w:rsid w:val="00611648"/>
    <w:rsid w:val="00611C9E"/>
    <w:rsid w:val="00611D14"/>
    <w:rsid w:val="00611EB5"/>
    <w:rsid w:val="006122BA"/>
    <w:rsid w:val="0061273D"/>
    <w:rsid w:val="00613219"/>
    <w:rsid w:val="006147CE"/>
    <w:rsid w:val="006149C9"/>
    <w:rsid w:val="00614C4B"/>
    <w:rsid w:val="00614DF2"/>
    <w:rsid w:val="006153CA"/>
    <w:rsid w:val="0061592C"/>
    <w:rsid w:val="00615AF7"/>
    <w:rsid w:val="0061678C"/>
    <w:rsid w:val="006179B8"/>
    <w:rsid w:val="00617EA9"/>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2E6D"/>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5D39"/>
    <w:rsid w:val="0063601B"/>
    <w:rsid w:val="006364A7"/>
    <w:rsid w:val="00636BA1"/>
    <w:rsid w:val="00637080"/>
    <w:rsid w:val="0063718C"/>
    <w:rsid w:val="006379DD"/>
    <w:rsid w:val="00637F67"/>
    <w:rsid w:val="00637F6F"/>
    <w:rsid w:val="006400C3"/>
    <w:rsid w:val="0064019D"/>
    <w:rsid w:val="0064068E"/>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747"/>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70E"/>
    <w:rsid w:val="00665A8E"/>
    <w:rsid w:val="00665EBF"/>
    <w:rsid w:val="00665FCC"/>
    <w:rsid w:val="00666054"/>
    <w:rsid w:val="006666AF"/>
    <w:rsid w:val="0066677C"/>
    <w:rsid w:val="00666DC9"/>
    <w:rsid w:val="00667284"/>
    <w:rsid w:val="00667336"/>
    <w:rsid w:val="00667A2A"/>
    <w:rsid w:val="00667D0B"/>
    <w:rsid w:val="00667D8C"/>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70D"/>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20"/>
    <w:rsid w:val="006A616C"/>
    <w:rsid w:val="006A6508"/>
    <w:rsid w:val="006A6774"/>
    <w:rsid w:val="006A6AF4"/>
    <w:rsid w:val="006A6C5E"/>
    <w:rsid w:val="006A74C1"/>
    <w:rsid w:val="006A7764"/>
    <w:rsid w:val="006A78FC"/>
    <w:rsid w:val="006A79CF"/>
    <w:rsid w:val="006A7B48"/>
    <w:rsid w:val="006A7CC2"/>
    <w:rsid w:val="006A7CD5"/>
    <w:rsid w:val="006A7DAF"/>
    <w:rsid w:val="006A7EB3"/>
    <w:rsid w:val="006A7F0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3AAB"/>
    <w:rsid w:val="006C413E"/>
    <w:rsid w:val="006C415F"/>
    <w:rsid w:val="006C49B2"/>
    <w:rsid w:val="006C4EA3"/>
    <w:rsid w:val="006C4F84"/>
    <w:rsid w:val="006C50F5"/>
    <w:rsid w:val="006C53DA"/>
    <w:rsid w:val="006C561D"/>
    <w:rsid w:val="006C6697"/>
    <w:rsid w:val="006C66DF"/>
    <w:rsid w:val="006C6798"/>
    <w:rsid w:val="006C71AC"/>
    <w:rsid w:val="006C7797"/>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237"/>
    <w:rsid w:val="006D55BB"/>
    <w:rsid w:val="006D574C"/>
    <w:rsid w:val="006D5CBC"/>
    <w:rsid w:val="006D60A7"/>
    <w:rsid w:val="006D654D"/>
    <w:rsid w:val="006D66D2"/>
    <w:rsid w:val="006D6954"/>
    <w:rsid w:val="006D6A96"/>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45E"/>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135"/>
    <w:rsid w:val="006E6AD2"/>
    <w:rsid w:val="006E71A0"/>
    <w:rsid w:val="006E7399"/>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06"/>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28F"/>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79"/>
    <w:rsid w:val="0072740E"/>
    <w:rsid w:val="0072773D"/>
    <w:rsid w:val="00727804"/>
    <w:rsid w:val="00727988"/>
    <w:rsid w:val="007300C9"/>
    <w:rsid w:val="0073023D"/>
    <w:rsid w:val="00730366"/>
    <w:rsid w:val="0073069D"/>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1FF"/>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2F7"/>
    <w:rsid w:val="0076746A"/>
    <w:rsid w:val="007674B5"/>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FB4"/>
    <w:rsid w:val="00774257"/>
    <w:rsid w:val="0077449D"/>
    <w:rsid w:val="007745E6"/>
    <w:rsid w:val="007746F7"/>
    <w:rsid w:val="00774816"/>
    <w:rsid w:val="00774B7B"/>
    <w:rsid w:val="007752C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87FB9"/>
    <w:rsid w:val="00790022"/>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22C"/>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A9B"/>
    <w:rsid w:val="007A3EDF"/>
    <w:rsid w:val="007A4111"/>
    <w:rsid w:val="007A4135"/>
    <w:rsid w:val="007A4242"/>
    <w:rsid w:val="007A4503"/>
    <w:rsid w:val="007A46BF"/>
    <w:rsid w:val="007A489E"/>
    <w:rsid w:val="007A4A53"/>
    <w:rsid w:val="007A5255"/>
    <w:rsid w:val="007A55E2"/>
    <w:rsid w:val="007A5E62"/>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759"/>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BC"/>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81F"/>
    <w:rsid w:val="007E4A08"/>
    <w:rsid w:val="007E4CC0"/>
    <w:rsid w:val="007E505C"/>
    <w:rsid w:val="007E5422"/>
    <w:rsid w:val="007E5679"/>
    <w:rsid w:val="007E5740"/>
    <w:rsid w:val="007E57C9"/>
    <w:rsid w:val="007E5DB0"/>
    <w:rsid w:val="007E63B4"/>
    <w:rsid w:val="007E6475"/>
    <w:rsid w:val="007E6497"/>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0"/>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7F7DCB"/>
    <w:rsid w:val="008003DC"/>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D41"/>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A27"/>
    <w:rsid w:val="00815CBF"/>
    <w:rsid w:val="00815CE4"/>
    <w:rsid w:val="008160DA"/>
    <w:rsid w:val="00816D1A"/>
    <w:rsid w:val="00816D83"/>
    <w:rsid w:val="008173CC"/>
    <w:rsid w:val="008176F8"/>
    <w:rsid w:val="00817D1A"/>
    <w:rsid w:val="00817FB2"/>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9DC"/>
    <w:rsid w:val="00827AC8"/>
    <w:rsid w:val="00827BAB"/>
    <w:rsid w:val="00827C03"/>
    <w:rsid w:val="008300EA"/>
    <w:rsid w:val="008300ED"/>
    <w:rsid w:val="008300F6"/>
    <w:rsid w:val="00830867"/>
    <w:rsid w:val="00830F76"/>
    <w:rsid w:val="00831456"/>
    <w:rsid w:val="00831DD7"/>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32EB"/>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47D51"/>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6F4C"/>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50"/>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07"/>
    <w:rsid w:val="008710BC"/>
    <w:rsid w:val="008713E8"/>
    <w:rsid w:val="00871F2C"/>
    <w:rsid w:val="00872248"/>
    <w:rsid w:val="00872E86"/>
    <w:rsid w:val="00873075"/>
    <w:rsid w:val="008730FF"/>
    <w:rsid w:val="00873363"/>
    <w:rsid w:val="00873B6F"/>
    <w:rsid w:val="00874173"/>
    <w:rsid w:val="00874BE8"/>
    <w:rsid w:val="00875395"/>
    <w:rsid w:val="008758A2"/>
    <w:rsid w:val="00875903"/>
    <w:rsid w:val="00875E29"/>
    <w:rsid w:val="0087619D"/>
    <w:rsid w:val="00876479"/>
    <w:rsid w:val="008765D1"/>
    <w:rsid w:val="00877171"/>
    <w:rsid w:val="00877415"/>
    <w:rsid w:val="00877562"/>
    <w:rsid w:val="0087761F"/>
    <w:rsid w:val="008778F7"/>
    <w:rsid w:val="00877DED"/>
    <w:rsid w:val="00877EC8"/>
    <w:rsid w:val="00880477"/>
    <w:rsid w:val="00880993"/>
    <w:rsid w:val="00880FEB"/>
    <w:rsid w:val="00881CA7"/>
    <w:rsid w:val="0088211F"/>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AA1"/>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2B2D"/>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9D"/>
    <w:rsid w:val="008A6CA5"/>
    <w:rsid w:val="008A6D11"/>
    <w:rsid w:val="008A7152"/>
    <w:rsid w:val="008A71C7"/>
    <w:rsid w:val="008A75D1"/>
    <w:rsid w:val="008A77F8"/>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AC1"/>
    <w:rsid w:val="008B5CA0"/>
    <w:rsid w:val="008B6DBD"/>
    <w:rsid w:val="008B7A20"/>
    <w:rsid w:val="008B7BB5"/>
    <w:rsid w:val="008B7DA6"/>
    <w:rsid w:val="008B7F05"/>
    <w:rsid w:val="008C0517"/>
    <w:rsid w:val="008C08BE"/>
    <w:rsid w:val="008C0A25"/>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282F"/>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7B5"/>
    <w:rsid w:val="008C78EB"/>
    <w:rsid w:val="008C79F0"/>
    <w:rsid w:val="008C7FAE"/>
    <w:rsid w:val="008D02C2"/>
    <w:rsid w:val="008D0B19"/>
    <w:rsid w:val="008D0CAD"/>
    <w:rsid w:val="008D13C8"/>
    <w:rsid w:val="008D14D0"/>
    <w:rsid w:val="008D14DA"/>
    <w:rsid w:val="008D1DEC"/>
    <w:rsid w:val="008D1E98"/>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775"/>
    <w:rsid w:val="00900AC2"/>
    <w:rsid w:val="00900B91"/>
    <w:rsid w:val="00900BAE"/>
    <w:rsid w:val="00900CF1"/>
    <w:rsid w:val="00900E82"/>
    <w:rsid w:val="009011F5"/>
    <w:rsid w:val="00901273"/>
    <w:rsid w:val="009012E5"/>
    <w:rsid w:val="0090134D"/>
    <w:rsid w:val="009013BF"/>
    <w:rsid w:val="009014C3"/>
    <w:rsid w:val="009014EF"/>
    <w:rsid w:val="00901640"/>
    <w:rsid w:val="009017ED"/>
    <w:rsid w:val="009022AD"/>
    <w:rsid w:val="0090296B"/>
    <w:rsid w:val="00902BBD"/>
    <w:rsid w:val="00902ECB"/>
    <w:rsid w:val="009032E9"/>
    <w:rsid w:val="00903A03"/>
    <w:rsid w:val="00903BE9"/>
    <w:rsid w:val="00903C3D"/>
    <w:rsid w:val="00904607"/>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9BD"/>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A3B"/>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05A"/>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434"/>
    <w:rsid w:val="00936C76"/>
    <w:rsid w:val="00936C94"/>
    <w:rsid w:val="00937116"/>
    <w:rsid w:val="0093780E"/>
    <w:rsid w:val="00937A7D"/>
    <w:rsid w:val="00937DD5"/>
    <w:rsid w:val="00937F1E"/>
    <w:rsid w:val="009404A4"/>
    <w:rsid w:val="00940ED4"/>
    <w:rsid w:val="00940FC3"/>
    <w:rsid w:val="009411F8"/>
    <w:rsid w:val="009413C6"/>
    <w:rsid w:val="00941658"/>
    <w:rsid w:val="0094188C"/>
    <w:rsid w:val="00942305"/>
    <w:rsid w:val="009429F4"/>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0FE0"/>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B1"/>
    <w:rsid w:val="00982FF9"/>
    <w:rsid w:val="009830A3"/>
    <w:rsid w:val="009834A3"/>
    <w:rsid w:val="009834D6"/>
    <w:rsid w:val="009835B8"/>
    <w:rsid w:val="009835E1"/>
    <w:rsid w:val="009836B7"/>
    <w:rsid w:val="00983F83"/>
    <w:rsid w:val="009841BC"/>
    <w:rsid w:val="009842F8"/>
    <w:rsid w:val="00984A37"/>
    <w:rsid w:val="00985105"/>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099"/>
    <w:rsid w:val="009927B9"/>
    <w:rsid w:val="00993BFF"/>
    <w:rsid w:val="00993E44"/>
    <w:rsid w:val="00993F15"/>
    <w:rsid w:val="0099404D"/>
    <w:rsid w:val="0099440E"/>
    <w:rsid w:val="00994522"/>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44D"/>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6F6"/>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199"/>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2FB"/>
    <w:rsid w:val="009E036E"/>
    <w:rsid w:val="009E0485"/>
    <w:rsid w:val="009E0647"/>
    <w:rsid w:val="009E0BF9"/>
    <w:rsid w:val="009E0DA8"/>
    <w:rsid w:val="009E0F24"/>
    <w:rsid w:val="009E1184"/>
    <w:rsid w:val="009E126B"/>
    <w:rsid w:val="009E2214"/>
    <w:rsid w:val="009E2226"/>
    <w:rsid w:val="009E2333"/>
    <w:rsid w:val="009E2492"/>
    <w:rsid w:val="009E2563"/>
    <w:rsid w:val="009E2993"/>
    <w:rsid w:val="009E2DDB"/>
    <w:rsid w:val="009E3217"/>
    <w:rsid w:val="009E3639"/>
    <w:rsid w:val="009E3BB4"/>
    <w:rsid w:val="009E3FDE"/>
    <w:rsid w:val="009E4447"/>
    <w:rsid w:val="009E4543"/>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078E"/>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7BB"/>
    <w:rsid w:val="00A118FC"/>
    <w:rsid w:val="00A11E7C"/>
    <w:rsid w:val="00A120DF"/>
    <w:rsid w:val="00A1269E"/>
    <w:rsid w:val="00A126B4"/>
    <w:rsid w:val="00A1277C"/>
    <w:rsid w:val="00A128F7"/>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1D"/>
    <w:rsid w:val="00A16B84"/>
    <w:rsid w:val="00A16D71"/>
    <w:rsid w:val="00A17070"/>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ABD"/>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5B7"/>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9FF"/>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1F0"/>
    <w:rsid w:val="00A6059B"/>
    <w:rsid w:val="00A60FFC"/>
    <w:rsid w:val="00A610EE"/>
    <w:rsid w:val="00A61415"/>
    <w:rsid w:val="00A6162C"/>
    <w:rsid w:val="00A6182A"/>
    <w:rsid w:val="00A61BB9"/>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200"/>
    <w:rsid w:val="00A80568"/>
    <w:rsid w:val="00A80745"/>
    <w:rsid w:val="00A80A59"/>
    <w:rsid w:val="00A80AFD"/>
    <w:rsid w:val="00A81237"/>
    <w:rsid w:val="00A81512"/>
    <w:rsid w:val="00A816D3"/>
    <w:rsid w:val="00A8209F"/>
    <w:rsid w:val="00A822C4"/>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2A3D"/>
    <w:rsid w:val="00AA3ACB"/>
    <w:rsid w:val="00AA440A"/>
    <w:rsid w:val="00AA4515"/>
    <w:rsid w:val="00AA4666"/>
    <w:rsid w:val="00AA48A0"/>
    <w:rsid w:val="00AA4C87"/>
    <w:rsid w:val="00AA4D3E"/>
    <w:rsid w:val="00AA4F10"/>
    <w:rsid w:val="00AA4F44"/>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48E"/>
    <w:rsid w:val="00AB35A0"/>
    <w:rsid w:val="00AB35E2"/>
    <w:rsid w:val="00AB37D3"/>
    <w:rsid w:val="00AB3F79"/>
    <w:rsid w:val="00AB40E6"/>
    <w:rsid w:val="00AB5018"/>
    <w:rsid w:val="00AB5728"/>
    <w:rsid w:val="00AB5884"/>
    <w:rsid w:val="00AB5986"/>
    <w:rsid w:val="00AB5CB7"/>
    <w:rsid w:val="00AB6623"/>
    <w:rsid w:val="00AB6762"/>
    <w:rsid w:val="00AB6A20"/>
    <w:rsid w:val="00AB706B"/>
    <w:rsid w:val="00AB7195"/>
    <w:rsid w:val="00AB7854"/>
    <w:rsid w:val="00AB7F4D"/>
    <w:rsid w:val="00AB7F84"/>
    <w:rsid w:val="00AC002A"/>
    <w:rsid w:val="00AC0959"/>
    <w:rsid w:val="00AC0AED"/>
    <w:rsid w:val="00AC0D2C"/>
    <w:rsid w:val="00AC0FCF"/>
    <w:rsid w:val="00AC100A"/>
    <w:rsid w:val="00AC143D"/>
    <w:rsid w:val="00AC1824"/>
    <w:rsid w:val="00AC1C91"/>
    <w:rsid w:val="00AC210A"/>
    <w:rsid w:val="00AC260A"/>
    <w:rsid w:val="00AC2A19"/>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30"/>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19E"/>
    <w:rsid w:val="00B01917"/>
    <w:rsid w:val="00B01DBD"/>
    <w:rsid w:val="00B01EB5"/>
    <w:rsid w:val="00B020D3"/>
    <w:rsid w:val="00B02221"/>
    <w:rsid w:val="00B0263A"/>
    <w:rsid w:val="00B026D7"/>
    <w:rsid w:val="00B0291B"/>
    <w:rsid w:val="00B03058"/>
    <w:rsid w:val="00B03311"/>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51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620"/>
    <w:rsid w:val="00B26FBE"/>
    <w:rsid w:val="00B26FD4"/>
    <w:rsid w:val="00B276CB"/>
    <w:rsid w:val="00B277BB"/>
    <w:rsid w:val="00B27CE3"/>
    <w:rsid w:val="00B30C0C"/>
    <w:rsid w:val="00B30E6D"/>
    <w:rsid w:val="00B30EC4"/>
    <w:rsid w:val="00B3121E"/>
    <w:rsid w:val="00B31496"/>
    <w:rsid w:val="00B315CD"/>
    <w:rsid w:val="00B31CE6"/>
    <w:rsid w:val="00B320CA"/>
    <w:rsid w:val="00B327D3"/>
    <w:rsid w:val="00B32A71"/>
    <w:rsid w:val="00B32A9E"/>
    <w:rsid w:val="00B32ADD"/>
    <w:rsid w:val="00B32B12"/>
    <w:rsid w:val="00B32C33"/>
    <w:rsid w:val="00B32CBB"/>
    <w:rsid w:val="00B32DFA"/>
    <w:rsid w:val="00B32F79"/>
    <w:rsid w:val="00B331B1"/>
    <w:rsid w:val="00B338A5"/>
    <w:rsid w:val="00B33E0D"/>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286"/>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1A5"/>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0B0"/>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7F"/>
    <w:rsid w:val="00BA5AEE"/>
    <w:rsid w:val="00BA5CC0"/>
    <w:rsid w:val="00BA5FC0"/>
    <w:rsid w:val="00BA6B79"/>
    <w:rsid w:val="00BA6CC0"/>
    <w:rsid w:val="00BA7061"/>
    <w:rsid w:val="00BA7302"/>
    <w:rsid w:val="00BA762D"/>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4AC"/>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B59"/>
    <w:rsid w:val="00BD4DC1"/>
    <w:rsid w:val="00BD506D"/>
    <w:rsid w:val="00BD5178"/>
    <w:rsid w:val="00BD547E"/>
    <w:rsid w:val="00BD5626"/>
    <w:rsid w:val="00BD5CEF"/>
    <w:rsid w:val="00BD6242"/>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1F"/>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440"/>
    <w:rsid w:val="00BF0536"/>
    <w:rsid w:val="00BF0B88"/>
    <w:rsid w:val="00BF0CFF"/>
    <w:rsid w:val="00BF0FA2"/>
    <w:rsid w:val="00BF109F"/>
    <w:rsid w:val="00BF1295"/>
    <w:rsid w:val="00BF1CBC"/>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E6D"/>
    <w:rsid w:val="00BF4F7D"/>
    <w:rsid w:val="00BF507F"/>
    <w:rsid w:val="00BF5197"/>
    <w:rsid w:val="00BF533C"/>
    <w:rsid w:val="00BF53B3"/>
    <w:rsid w:val="00BF5611"/>
    <w:rsid w:val="00BF56C4"/>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650"/>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A52"/>
    <w:rsid w:val="00C12E7B"/>
    <w:rsid w:val="00C12F7A"/>
    <w:rsid w:val="00C13033"/>
    <w:rsid w:val="00C13134"/>
    <w:rsid w:val="00C133B9"/>
    <w:rsid w:val="00C13559"/>
    <w:rsid w:val="00C13787"/>
    <w:rsid w:val="00C13977"/>
    <w:rsid w:val="00C141D6"/>
    <w:rsid w:val="00C14684"/>
    <w:rsid w:val="00C1495C"/>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1D3"/>
    <w:rsid w:val="00C216BE"/>
    <w:rsid w:val="00C22098"/>
    <w:rsid w:val="00C221DF"/>
    <w:rsid w:val="00C2295D"/>
    <w:rsid w:val="00C22B8F"/>
    <w:rsid w:val="00C22BCE"/>
    <w:rsid w:val="00C22D48"/>
    <w:rsid w:val="00C232AA"/>
    <w:rsid w:val="00C23A5E"/>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0FFD"/>
    <w:rsid w:val="00C31076"/>
    <w:rsid w:val="00C317EC"/>
    <w:rsid w:val="00C318A6"/>
    <w:rsid w:val="00C31971"/>
    <w:rsid w:val="00C31E71"/>
    <w:rsid w:val="00C32002"/>
    <w:rsid w:val="00C32244"/>
    <w:rsid w:val="00C32971"/>
    <w:rsid w:val="00C32B83"/>
    <w:rsid w:val="00C32EDB"/>
    <w:rsid w:val="00C32F03"/>
    <w:rsid w:val="00C32FF4"/>
    <w:rsid w:val="00C330FF"/>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A93"/>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77F85"/>
    <w:rsid w:val="00C8080B"/>
    <w:rsid w:val="00C809BF"/>
    <w:rsid w:val="00C80D2E"/>
    <w:rsid w:val="00C80F9D"/>
    <w:rsid w:val="00C817BA"/>
    <w:rsid w:val="00C82172"/>
    <w:rsid w:val="00C82212"/>
    <w:rsid w:val="00C826BC"/>
    <w:rsid w:val="00C82DC9"/>
    <w:rsid w:val="00C82F46"/>
    <w:rsid w:val="00C839AC"/>
    <w:rsid w:val="00C84187"/>
    <w:rsid w:val="00C8457F"/>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33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1D38"/>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8"/>
    <w:rsid w:val="00CA79DD"/>
    <w:rsid w:val="00CA7A1D"/>
    <w:rsid w:val="00CA7D74"/>
    <w:rsid w:val="00CA7F72"/>
    <w:rsid w:val="00CB0234"/>
    <w:rsid w:val="00CB0385"/>
    <w:rsid w:val="00CB05C6"/>
    <w:rsid w:val="00CB0790"/>
    <w:rsid w:val="00CB0826"/>
    <w:rsid w:val="00CB0841"/>
    <w:rsid w:val="00CB10D0"/>
    <w:rsid w:val="00CB15FB"/>
    <w:rsid w:val="00CB160E"/>
    <w:rsid w:val="00CB1C81"/>
    <w:rsid w:val="00CB207A"/>
    <w:rsid w:val="00CB20F4"/>
    <w:rsid w:val="00CB2441"/>
    <w:rsid w:val="00CB25A4"/>
    <w:rsid w:val="00CB2809"/>
    <w:rsid w:val="00CB2E5C"/>
    <w:rsid w:val="00CB2F70"/>
    <w:rsid w:val="00CB351D"/>
    <w:rsid w:val="00CB39E3"/>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11A"/>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B1E"/>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5"/>
    <w:rsid w:val="00CE7E9B"/>
    <w:rsid w:val="00CE7FA0"/>
    <w:rsid w:val="00CF0282"/>
    <w:rsid w:val="00CF0658"/>
    <w:rsid w:val="00CF077A"/>
    <w:rsid w:val="00CF09EC"/>
    <w:rsid w:val="00CF0A86"/>
    <w:rsid w:val="00CF0CAC"/>
    <w:rsid w:val="00CF1665"/>
    <w:rsid w:val="00CF1A27"/>
    <w:rsid w:val="00CF261C"/>
    <w:rsid w:val="00CF27D8"/>
    <w:rsid w:val="00CF28A1"/>
    <w:rsid w:val="00CF2B98"/>
    <w:rsid w:val="00CF2F82"/>
    <w:rsid w:val="00CF31EA"/>
    <w:rsid w:val="00CF33AB"/>
    <w:rsid w:val="00CF36AD"/>
    <w:rsid w:val="00CF3875"/>
    <w:rsid w:val="00CF3D6D"/>
    <w:rsid w:val="00CF4132"/>
    <w:rsid w:val="00CF4262"/>
    <w:rsid w:val="00CF4B43"/>
    <w:rsid w:val="00CF4D94"/>
    <w:rsid w:val="00CF5049"/>
    <w:rsid w:val="00CF5130"/>
    <w:rsid w:val="00CF53EC"/>
    <w:rsid w:val="00CF5D01"/>
    <w:rsid w:val="00CF6112"/>
    <w:rsid w:val="00CF6271"/>
    <w:rsid w:val="00CF6358"/>
    <w:rsid w:val="00CF66E2"/>
    <w:rsid w:val="00CF68E8"/>
    <w:rsid w:val="00CF7577"/>
    <w:rsid w:val="00CF7ABA"/>
    <w:rsid w:val="00CF7C41"/>
    <w:rsid w:val="00CF7EEE"/>
    <w:rsid w:val="00CF7F61"/>
    <w:rsid w:val="00D00176"/>
    <w:rsid w:val="00D002F0"/>
    <w:rsid w:val="00D0035B"/>
    <w:rsid w:val="00D00B14"/>
    <w:rsid w:val="00D00C2F"/>
    <w:rsid w:val="00D00CEC"/>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51D"/>
    <w:rsid w:val="00D0657C"/>
    <w:rsid w:val="00D067C7"/>
    <w:rsid w:val="00D06B4C"/>
    <w:rsid w:val="00D06C6C"/>
    <w:rsid w:val="00D06DFF"/>
    <w:rsid w:val="00D077F7"/>
    <w:rsid w:val="00D07F4D"/>
    <w:rsid w:val="00D107E2"/>
    <w:rsid w:val="00D10C0A"/>
    <w:rsid w:val="00D10FB8"/>
    <w:rsid w:val="00D11444"/>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454"/>
    <w:rsid w:val="00D205E1"/>
    <w:rsid w:val="00D2069C"/>
    <w:rsid w:val="00D2086B"/>
    <w:rsid w:val="00D20899"/>
    <w:rsid w:val="00D20AB0"/>
    <w:rsid w:val="00D20C65"/>
    <w:rsid w:val="00D20F81"/>
    <w:rsid w:val="00D215AA"/>
    <w:rsid w:val="00D221DC"/>
    <w:rsid w:val="00D223D6"/>
    <w:rsid w:val="00D2268E"/>
    <w:rsid w:val="00D22926"/>
    <w:rsid w:val="00D22CB6"/>
    <w:rsid w:val="00D22FE2"/>
    <w:rsid w:val="00D232BB"/>
    <w:rsid w:val="00D23418"/>
    <w:rsid w:val="00D23AFD"/>
    <w:rsid w:val="00D24425"/>
    <w:rsid w:val="00D244D3"/>
    <w:rsid w:val="00D24762"/>
    <w:rsid w:val="00D24956"/>
    <w:rsid w:val="00D249E5"/>
    <w:rsid w:val="00D24A60"/>
    <w:rsid w:val="00D24C41"/>
    <w:rsid w:val="00D24CEC"/>
    <w:rsid w:val="00D2545C"/>
    <w:rsid w:val="00D26E8D"/>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12A"/>
    <w:rsid w:val="00D372EA"/>
    <w:rsid w:val="00D3776A"/>
    <w:rsid w:val="00D377CA"/>
    <w:rsid w:val="00D37A36"/>
    <w:rsid w:val="00D37B90"/>
    <w:rsid w:val="00D40080"/>
    <w:rsid w:val="00D40491"/>
    <w:rsid w:val="00D41923"/>
    <w:rsid w:val="00D41DC6"/>
    <w:rsid w:val="00D41F11"/>
    <w:rsid w:val="00D42474"/>
    <w:rsid w:val="00D42DBE"/>
    <w:rsid w:val="00D4323D"/>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296"/>
    <w:rsid w:val="00D60488"/>
    <w:rsid w:val="00D6062E"/>
    <w:rsid w:val="00D61061"/>
    <w:rsid w:val="00D61293"/>
    <w:rsid w:val="00D61F68"/>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A32"/>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7AB"/>
    <w:rsid w:val="00D74A1A"/>
    <w:rsid w:val="00D74CB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3DA"/>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48E3"/>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35E"/>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B85"/>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DCE"/>
    <w:rsid w:val="00DC6E38"/>
    <w:rsid w:val="00DC6E8F"/>
    <w:rsid w:val="00DC7213"/>
    <w:rsid w:val="00DC758F"/>
    <w:rsid w:val="00DC760D"/>
    <w:rsid w:val="00DC7A62"/>
    <w:rsid w:val="00DC7C5B"/>
    <w:rsid w:val="00DC7E89"/>
    <w:rsid w:val="00DD0463"/>
    <w:rsid w:val="00DD0606"/>
    <w:rsid w:val="00DD0A58"/>
    <w:rsid w:val="00DD0B7B"/>
    <w:rsid w:val="00DD0B98"/>
    <w:rsid w:val="00DD0BCB"/>
    <w:rsid w:val="00DD15A0"/>
    <w:rsid w:val="00DD16B4"/>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074D"/>
    <w:rsid w:val="00DF14AE"/>
    <w:rsid w:val="00DF1724"/>
    <w:rsid w:val="00DF1884"/>
    <w:rsid w:val="00DF1F28"/>
    <w:rsid w:val="00DF2015"/>
    <w:rsid w:val="00DF2044"/>
    <w:rsid w:val="00DF2AB8"/>
    <w:rsid w:val="00DF2ACD"/>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85F"/>
    <w:rsid w:val="00E0792A"/>
    <w:rsid w:val="00E07AF1"/>
    <w:rsid w:val="00E07CE8"/>
    <w:rsid w:val="00E07D6E"/>
    <w:rsid w:val="00E100B0"/>
    <w:rsid w:val="00E10431"/>
    <w:rsid w:val="00E10717"/>
    <w:rsid w:val="00E107B5"/>
    <w:rsid w:val="00E1081D"/>
    <w:rsid w:val="00E10B6B"/>
    <w:rsid w:val="00E11874"/>
    <w:rsid w:val="00E12258"/>
    <w:rsid w:val="00E12578"/>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1E5"/>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2CA"/>
    <w:rsid w:val="00E46763"/>
    <w:rsid w:val="00E46983"/>
    <w:rsid w:val="00E46AE4"/>
    <w:rsid w:val="00E46BFB"/>
    <w:rsid w:val="00E46D9C"/>
    <w:rsid w:val="00E47B00"/>
    <w:rsid w:val="00E5002B"/>
    <w:rsid w:val="00E5009F"/>
    <w:rsid w:val="00E50A41"/>
    <w:rsid w:val="00E50BD5"/>
    <w:rsid w:val="00E50D71"/>
    <w:rsid w:val="00E510F5"/>
    <w:rsid w:val="00E513D8"/>
    <w:rsid w:val="00E51446"/>
    <w:rsid w:val="00E51883"/>
    <w:rsid w:val="00E51C96"/>
    <w:rsid w:val="00E52566"/>
    <w:rsid w:val="00E53165"/>
    <w:rsid w:val="00E53192"/>
    <w:rsid w:val="00E53B23"/>
    <w:rsid w:val="00E53C6A"/>
    <w:rsid w:val="00E54328"/>
    <w:rsid w:val="00E5447D"/>
    <w:rsid w:val="00E54C28"/>
    <w:rsid w:val="00E5515B"/>
    <w:rsid w:val="00E5633A"/>
    <w:rsid w:val="00E5635A"/>
    <w:rsid w:val="00E56430"/>
    <w:rsid w:val="00E568F4"/>
    <w:rsid w:val="00E56A46"/>
    <w:rsid w:val="00E56AA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0E1F"/>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852"/>
    <w:rsid w:val="00E81A0A"/>
    <w:rsid w:val="00E82267"/>
    <w:rsid w:val="00E825BF"/>
    <w:rsid w:val="00E827E5"/>
    <w:rsid w:val="00E82EDF"/>
    <w:rsid w:val="00E82FED"/>
    <w:rsid w:val="00E830CD"/>
    <w:rsid w:val="00E83507"/>
    <w:rsid w:val="00E835B6"/>
    <w:rsid w:val="00E84989"/>
    <w:rsid w:val="00E84A47"/>
    <w:rsid w:val="00E84EAA"/>
    <w:rsid w:val="00E84EF8"/>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87AD3"/>
    <w:rsid w:val="00E9012A"/>
    <w:rsid w:val="00E90365"/>
    <w:rsid w:val="00E9038E"/>
    <w:rsid w:val="00E904D7"/>
    <w:rsid w:val="00E9076B"/>
    <w:rsid w:val="00E90FD6"/>
    <w:rsid w:val="00E91495"/>
    <w:rsid w:val="00E916AC"/>
    <w:rsid w:val="00E91DEC"/>
    <w:rsid w:val="00E924A5"/>
    <w:rsid w:val="00E927FF"/>
    <w:rsid w:val="00E92EFD"/>
    <w:rsid w:val="00E9354F"/>
    <w:rsid w:val="00E93701"/>
    <w:rsid w:val="00E93B1F"/>
    <w:rsid w:val="00E93BEA"/>
    <w:rsid w:val="00E93DA9"/>
    <w:rsid w:val="00E93FB1"/>
    <w:rsid w:val="00E943B5"/>
    <w:rsid w:val="00E943E4"/>
    <w:rsid w:val="00E944FC"/>
    <w:rsid w:val="00E94B18"/>
    <w:rsid w:val="00E94F15"/>
    <w:rsid w:val="00E9527E"/>
    <w:rsid w:val="00E95368"/>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25B"/>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3C92"/>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3B"/>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38B"/>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4DE"/>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5ECC"/>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0E"/>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2A"/>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440"/>
    <w:rsid w:val="00F27F7F"/>
    <w:rsid w:val="00F3008C"/>
    <w:rsid w:val="00F30547"/>
    <w:rsid w:val="00F30612"/>
    <w:rsid w:val="00F312BC"/>
    <w:rsid w:val="00F3143A"/>
    <w:rsid w:val="00F31AF2"/>
    <w:rsid w:val="00F32066"/>
    <w:rsid w:val="00F32194"/>
    <w:rsid w:val="00F3256C"/>
    <w:rsid w:val="00F325CA"/>
    <w:rsid w:val="00F32E2C"/>
    <w:rsid w:val="00F32F34"/>
    <w:rsid w:val="00F33165"/>
    <w:rsid w:val="00F333A9"/>
    <w:rsid w:val="00F336B7"/>
    <w:rsid w:val="00F33869"/>
    <w:rsid w:val="00F33B51"/>
    <w:rsid w:val="00F33B7C"/>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4BC"/>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5FB3"/>
    <w:rsid w:val="00F465D1"/>
    <w:rsid w:val="00F46831"/>
    <w:rsid w:val="00F46D86"/>
    <w:rsid w:val="00F46ECC"/>
    <w:rsid w:val="00F474A2"/>
    <w:rsid w:val="00F47A68"/>
    <w:rsid w:val="00F47E72"/>
    <w:rsid w:val="00F500E2"/>
    <w:rsid w:val="00F50381"/>
    <w:rsid w:val="00F506D3"/>
    <w:rsid w:val="00F50AB8"/>
    <w:rsid w:val="00F50ABB"/>
    <w:rsid w:val="00F51127"/>
    <w:rsid w:val="00F512D5"/>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9E0"/>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8C0"/>
    <w:rsid w:val="00F66982"/>
    <w:rsid w:val="00F66C13"/>
    <w:rsid w:val="00F66D74"/>
    <w:rsid w:val="00F66DA2"/>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9EA"/>
    <w:rsid w:val="00F92AED"/>
    <w:rsid w:val="00F92D22"/>
    <w:rsid w:val="00F92ED6"/>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78"/>
    <w:rsid w:val="00FA26F4"/>
    <w:rsid w:val="00FA2C6B"/>
    <w:rsid w:val="00FA3145"/>
    <w:rsid w:val="00FA314A"/>
    <w:rsid w:val="00FA3442"/>
    <w:rsid w:val="00FA490E"/>
    <w:rsid w:val="00FA540B"/>
    <w:rsid w:val="00FA558A"/>
    <w:rsid w:val="00FA5759"/>
    <w:rsid w:val="00FA6165"/>
    <w:rsid w:val="00FA61F4"/>
    <w:rsid w:val="00FA6240"/>
    <w:rsid w:val="00FA63D2"/>
    <w:rsid w:val="00FA6542"/>
    <w:rsid w:val="00FA6FDE"/>
    <w:rsid w:val="00FA75BF"/>
    <w:rsid w:val="00FA76B6"/>
    <w:rsid w:val="00FA7B85"/>
    <w:rsid w:val="00FA7B96"/>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9DD"/>
    <w:rsid w:val="00FB4FB5"/>
    <w:rsid w:val="00FB56E9"/>
    <w:rsid w:val="00FB63D3"/>
    <w:rsid w:val="00FB6795"/>
    <w:rsid w:val="00FB6E93"/>
    <w:rsid w:val="00FB714D"/>
    <w:rsid w:val="00FB744A"/>
    <w:rsid w:val="00FB7450"/>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520"/>
    <w:rsid w:val="00FC693D"/>
    <w:rsid w:val="00FC6A1F"/>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4C9"/>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6D40"/>
    <w:rsid w:val="00FD72B4"/>
    <w:rsid w:val="00FD7375"/>
    <w:rsid w:val="00FD7BFB"/>
    <w:rsid w:val="00FD7F95"/>
    <w:rsid w:val="00FE000C"/>
    <w:rsid w:val="00FE01C8"/>
    <w:rsid w:val="00FE030A"/>
    <w:rsid w:val="00FE058E"/>
    <w:rsid w:val="00FE0641"/>
    <w:rsid w:val="00FE0643"/>
    <w:rsid w:val="00FE0B5B"/>
    <w:rsid w:val="00FE0D1F"/>
    <w:rsid w:val="00FE179A"/>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E71C4"/>
    <w:rsid w:val="00FE7BA5"/>
    <w:rsid w:val="00FF003E"/>
    <w:rsid w:val="00FF0088"/>
    <w:rsid w:val="00FF0373"/>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7C"/>
    <w:rsid w:val="00FF63DF"/>
    <w:rsid w:val="00FF695E"/>
    <w:rsid w:val="00FF69C9"/>
    <w:rsid w:val="00FF6BE3"/>
    <w:rsid w:val="00FF6FF3"/>
    <w:rsid w:val="00FF7A87"/>
    <w:rsid w:val="00FF7AA7"/>
    <w:rsid w:val="00FF7C59"/>
    <w:rsid w:val="00FF7DFE"/>
    <w:rsid w:val="00FF7F25"/>
    <w:rsid w:val="02DB094D"/>
    <w:rsid w:val="08CD7B41"/>
    <w:rsid w:val="12201FAC"/>
    <w:rsid w:val="14100ACB"/>
    <w:rsid w:val="15951A27"/>
    <w:rsid w:val="1816132D"/>
    <w:rsid w:val="1A981DE3"/>
    <w:rsid w:val="1C6432F9"/>
    <w:rsid w:val="1DB04A21"/>
    <w:rsid w:val="1FA30DFB"/>
    <w:rsid w:val="20C90943"/>
    <w:rsid w:val="20C92DA8"/>
    <w:rsid w:val="2F284648"/>
    <w:rsid w:val="319C608F"/>
    <w:rsid w:val="34B8681C"/>
    <w:rsid w:val="3FCD08C3"/>
    <w:rsid w:val="455741E2"/>
    <w:rsid w:val="46554F8C"/>
    <w:rsid w:val="4EDB5364"/>
    <w:rsid w:val="51C46CD0"/>
    <w:rsid w:val="52601B37"/>
    <w:rsid w:val="67C6719D"/>
    <w:rsid w:val="6A352CFE"/>
    <w:rsid w:val="7002582D"/>
    <w:rsid w:val="71E35255"/>
    <w:rsid w:val="78D04BE5"/>
    <w:rsid w:val="7A630B7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FD6D40"/>
    <w:pPr>
      <w:overflowPunct w:val="0"/>
      <w:autoSpaceDE w:val="0"/>
      <w:autoSpaceDN w:val="0"/>
      <w:adjustRightInd w:val="0"/>
      <w:spacing w:after="180" w:line="276" w:lineRule="auto"/>
      <w:jc w:val="both"/>
      <w:textAlignment w:val="baseline"/>
    </w:pPr>
    <w:rPr>
      <w:rFonts w:ascii="Times New Roman" w:eastAsia="Times New Roman" w:hAnsi="Times New Roman"/>
      <w:sz w:val="22"/>
      <w:lang w:val="en-GB" w:eastAsia="en-US"/>
    </w:rPr>
  </w:style>
  <w:style w:type="paragraph" w:styleId="Heading1">
    <w:name w:val="heading 1"/>
    <w:next w:val="Normal"/>
    <w:link w:val="Heading1Char"/>
    <w:qFormat/>
    <w:rsid w:val="00FD6D40"/>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FD6D40"/>
    <w:pPr>
      <w:numPr>
        <w:ilvl w:val="1"/>
      </w:numPr>
      <w:tabs>
        <w:tab w:val="clear" w:pos="450"/>
      </w:tabs>
      <w:spacing w:after="240"/>
      <w:outlineLvl w:val="1"/>
    </w:pPr>
    <w:rPr>
      <w:rFonts w:eastAsia="宋体" w:cs="Arial"/>
      <w:bCs/>
      <w:iCs/>
      <w:sz w:val="28"/>
      <w:szCs w:val="28"/>
      <w:lang w:val="en-US" w:eastAsia="zh-CN"/>
    </w:rPr>
  </w:style>
  <w:style w:type="paragraph" w:styleId="Heading3">
    <w:name w:val="heading 3"/>
    <w:basedOn w:val="Normal"/>
    <w:next w:val="Normal"/>
    <w:qFormat/>
    <w:rsid w:val="00FD6D40"/>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FD6D40"/>
    <w:pPr>
      <w:keepNext/>
      <w:numPr>
        <w:ilvl w:val="3"/>
        <w:numId w:val="2"/>
      </w:numPr>
      <w:spacing w:before="240" w:after="60"/>
      <w:outlineLvl w:val="3"/>
    </w:pPr>
    <w:rPr>
      <w:b/>
      <w:bCs/>
      <w:sz w:val="28"/>
      <w:szCs w:val="28"/>
    </w:rPr>
  </w:style>
  <w:style w:type="paragraph" w:styleId="Heading5">
    <w:name w:val="heading 5"/>
    <w:basedOn w:val="Normal"/>
    <w:next w:val="Normal"/>
    <w:qFormat/>
    <w:rsid w:val="00FD6D40"/>
    <w:pPr>
      <w:numPr>
        <w:ilvl w:val="4"/>
        <w:numId w:val="2"/>
      </w:numPr>
      <w:spacing w:before="240" w:after="60"/>
      <w:outlineLvl w:val="4"/>
    </w:pPr>
    <w:rPr>
      <w:b/>
      <w:bCs/>
      <w:i/>
      <w:iCs/>
      <w:sz w:val="26"/>
      <w:szCs w:val="26"/>
    </w:rPr>
  </w:style>
  <w:style w:type="paragraph" w:styleId="Heading6">
    <w:name w:val="heading 6"/>
    <w:basedOn w:val="Normal"/>
    <w:next w:val="Normal"/>
    <w:qFormat/>
    <w:rsid w:val="00FD6D40"/>
    <w:pPr>
      <w:numPr>
        <w:ilvl w:val="5"/>
        <w:numId w:val="2"/>
      </w:numPr>
      <w:spacing w:before="240" w:after="60"/>
      <w:outlineLvl w:val="5"/>
    </w:pPr>
    <w:rPr>
      <w:b/>
      <w:bCs/>
      <w:szCs w:val="22"/>
    </w:rPr>
  </w:style>
  <w:style w:type="paragraph" w:styleId="Heading7">
    <w:name w:val="heading 7"/>
    <w:basedOn w:val="Normal"/>
    <w:next w:val="Normal"/>
    <w:qFormat/>
    <w:rsid w:val="00FD6D40"/>
    <w:pPr>
      <w:numPr>
        <w:ilvl w:val="6"/>
        <w:numId w:val="2"/>
      </w:numPr>
      <w:spacing w:before="240" w:after="60"/>
      <w:outlineLvl w:val="6"/>
    </w:pPr>
    <w:rPr>
      <w:sz w:val="24"/>
      <w:szCs w:val="24"/>
    </w:rPr>
  </w:style>
  <w:style w:type="paragraph" w:styleId="Heading8">
    <w:name w:val="heading 8"/>
    <w:basedOn w:val="Normal"/>
    <w:next w:val="NormalIndent"/>
    <w:link w:val="Heading8Char"/>
    <w:qFormat/>
    <w:rsid w:val="00FD6D40"/>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FD6D40"/>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FD6D40"/>
    <w:pPr>
      <w:ind w:firstLineChars="200" w:firstLine="420"/>
    </w:pPr>
  </w:style>
  <w:style w:type="paragraph" w:styleId="CommentSubject">
    <w:name w:val="annotation subject"/>
    <w:basedOn w:val="CommentText"/>
    <w:next w:val="CommentText"/>
    <w:link w:val="CommentSubjectChar"/>
    <w:uiPriority w:val="99"/>
    <w:unhideWhenUsed/>
    <w:qFormat/>
    <w:rsid w:val="00FD6D40"/>
    <w:rPr>
      <w:b/>
      <w:bCs/>
    </w:rPr>
  </w:style>
  <w:style w:type="paragraph" w:styleId="CommentText">
    <w:name w:val="annotation text"/>
    <w:basedOn w:val="Normal"/>
    <w:link w:val="CommentTextChar"/>
    <w:uiPriority w:val="99"/>
    <w:unhideWhenUsed/>
    <w:qFormat/>
    <w:rsid w:val="00FD6D40"/>
  </w:style>
  <w:style w:type="paragraph" w:styleId="Caption">
    <w:name w:val="caption"/>
    <w:basedOn w:val="Normal"/>
    <w:next w:val="Normal"/>
    <w:link w:val="CaptionChar"/>
    <w:qFormat/>
    <w:rsid w:val="00FD6D40"/>
    <w:rPr>
      <w:b/>
      <w:bCs/>
    </w:rPr>
  </w:style>
  <w:style w:type="paragraph" w:styleId="DocumentMap">
    <w:name w:val="Document Map"/>
    <w:basedOn w:val="Normal"/>
    <w:semiHidden/>
    <w:qFormat/>
    <w:rsid w:val="00FD6D40"/>
    <w:pPr>
      <w:shd w:val="clear" w:color="auto" w:fill="000080"/>
    </w:pPr>
    <w:rPr>
      <w:rFonts w:ascii="Tahoma" w:hAnsi="Tahoma" w:cs="Tahoma"/>
    </w:rPr>
  </w:style>
  <w:style w:type="paragraph" w:styleId="BodyText">
    <w:name w:val="Body Text"/>
    <w:basedOn w:val="Normal"/>
    <w:qFormat/>
    <w:rsid w:val="00FD6D40"/>
    <w:pPr>
      <w:overflowPunct/>
      <w:autoSpaceDE/>
      <w:autoSpaceDN/>
      <w:adjustRightInd/>
      <w:textAlignment w:val="auto"/>
    </w:pPr>
    <w:rPr>
      <w:rFonts w:eastAsia="MS Mincho"/>
    </w:rPr>
  </w:style>
  <w:style w:type="paragraph" w:styleId="BodyTextIndent">
    <w:name w:val="Body Text Indent"/>
    <w:basedOn w:val="Normal"/>
    <w:qFormat/>
    <w:rsid w:val="00FD6D40"/>
    <w:pPr>
      <w:spacing w:after="120"/>
      <w:ind w:left="283"/>
    </w:pPr>
  </w:style>
  <w:style w:type="paragraph" w:styleId="BalloonText">
    <w:name w:val="Balloon Text"/>
    <w:basedOn w:val="Normal"/>
    <w:link w:val="BalloonTextChar"/>
    <w:unhideWhenUsed/>
    <w:qFormat/>
    <w:rsid w:val="00FD6D40"/>
    <w:pPr>
      <w:spacing w:after="0"/>
    </w:pPr>
    <w:rPr>
      <w:rFonts w:ascii="Tahoma" w:hAnsi="Tahoma" w:cs="Tahoma"/>
      <w:sz w:val="16"/>
      <w:szCs w:val="16"/>
    </w:rPr>
  </w:style>
  <w:style w:type="paragraph" w:styleId="Footer">
    <w:name w:val="footer"/>
    <w:basedOn w:val="Normal"/>
    <w:link w:val="FooterChar"/>
    <w:uiPriority w:val="99"/>
    <w:unhideWhenUsed/>
    <w:qFormat/>
    <w:rsid w:val="00FD6D40"/>
    <w:pPr>
      <w:tabs>
        <w:tab w:val="center" w:pos="4513"/>
        <w:tab w:val="right" w:pos="9026"/>
      </w:tabs>
      <w:snapToGrid w:val="0"/>
    </w:pPr>
  </w:style>
  <w:style w:type="paragraph" w:styleId="Header">
    <w:name w:val="header"/>
    <w:link w:val="HeaderChar"/>
    <w:uiPriority w:val="99"/>
    <w:qFormat/>
    <w:rsid w:val="00FD6D40"/>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FD6D40"/>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List">
    <w:name w:val="List"/>
    <w:basedOn w:val="Normal"/>
    <w:qFormat/>
    <w:rsid w:val="00FD6D40"/>
    <w:pPr>
      <w:ind w:left="283" w:hanging="283"/>
    </w:pPr>
  </w:style>
  <w:style w:type="paragraph" w:styleId="FootnoteText">
    <w:name w:val="footnote text"/>
    <w:basedOn w:val="Normal"/>
    <w:uiPriority w:val="99"/>
    <w:unhideWhenUsed/>
    <w:qFormat/>
    <w:rsid w:val="00FD6D40"/>
    <w:pPr>
      <w:snapToGrid w:val="0"/>
      <w:jc w:val="left"/>
    </w:pPr>
    <w:rPr>
      <w:sz w:val="18"/>
      <w:szCs w:val="18"/>
    </w:rPr>
  </w:style>
  <w:style w:type="paragraph" w:styleId="NormalWeb">
    <w:name w:val="Normal (Web)"/>
    <w:basedOn w:val="Normal"/>
    <w:uiPriority w:val="99"/>
    <w:qFormat/>
    <w:rsid w:val="00FD6D4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uiPriority w:val="22"/>
    <w:qFormat/>
    <w:rsid w:val="00FD6D40"/>
    <w:rPr>
      <w:b/>
      <w:bCs/>
    </w:rPr>
  </w:style>
  <w:style w:type="character" w:styleId="FollowedHyperlink">
    <w:name w:val="FollowedHyperlink"/>
    <w:basedOn w:val="DefaultParagraphFont"/>
    <w:qFormat/>
    <w:rsid w:val="00FD6D40"/>
    <w:rPr>
      <w:color w:val="800080"/>
      <w:u w:val="single"/>
    </w:rPr>
  </w:style>
  <w:style w:type="character" w:styleId="Hyperlink">
    <w:name w:val="Hyperlink"/>
    <w:basedOn w:val="DefaultParagraphFont"/>
    <w:uiPriority w:val="99"/>
    <w:unhideWhenUsed/>
    <w:qFormat/>
    <w:rsid w:val="00FD6D40"/>
    <w:rPr>
      <w:color w:val="0000FF"/>
      <w:u w:val="single"/>
    </w:rPr>
  </w:style>
  <w:style w:type="character" w:styleId="CommentReference">
    <w:name w:val="annotation reference"/>
    <w:basedOn w:val="DefaultParagraphFont"/>
    <w:unhideWhenUsed/>
    <w:qFormat/>
    <w:rsid w:val="00FD6D40"/>
    <w:rPr>
      <w:sz w:val="16"/>
      <w:szCs w:val="16"/>
    </w:rPr>
  </w:style>
  <w:style w:type="character" w:styleId="FootnoteReference">
    <w:name w:val="footnote reference"/>
    <w:basedOn w:val="DefaultParagraphFont"/>
    <w:uiPriority w:val="99"/>
    <w:unhideWhenUsed/>
    <w:qFormat/>
    <w:rsid w:val="00FD6D40"/>
    <w:rPr>
      <w:rFonts w:eastAsia="Times New Roman"/>
      <w:b/>
      <w:kern w:val="2"/>
      <w:position w:val="6"/>
      <w:sz w:val="16"/>
      <w:lang w:val="en-GB"/>
    </w:rPr>
  </w:style>
  <w:style w:type="table" w:styleId="TableGrid">
    <w:name w:val="Table Grid"/>
    <w:basedOn w:val="TableNormal"/>
    <w:uiPriority w:val="99"/>
    <w:qFormat/>
    <w:rsid w:val="00FD6D4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FD6D40"/>
    <w:rPr>
      <w:rFonts w:ascii="Arial" w:eastAsia="Times New Roman" w:hAnsi="Arial"/>
      <w:sz w:val="36"/>
      <w:lang w:val="en-GB" w:eastAsia="en-US"/>
    </w:rPr>
  </w:style>
  <w:style w:type="character" w:customStyle="1" w:styleId="HeaderChar">
    <w:name w:val="Header Char"/>
    <w:basedOn w:val="DefaultParagraphFont"/>
    <w:link w:val="Header"/>
    <w:uiPriority w:val="99"/>
    <w:qFormat/>
    <w:rsid w:val="00FD6D40"/>
    <w:rPr>
      <w:rFonts w:ascii="Arial" w:eastAsia="Times New Roman" w:hAnsi="Arial"/>
      <w:b/>
      <w:sz w:val="18"/>
      <w:lang w:val="en-US" w:eastAsia="en-US" w:bidi="ar-SA"/>
    </w:rPr>
  </w:style>
  <w:style w:type="paragraph" w:customStyle="1" w:styleId="CRCoverPage">
    <w:name w:val="CR Cover Page"/>
    <w:qFormat/>
    <w:rsid w:val="00FD6D40"/>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qFormat/>
    <w:rsid w:val="00FD6D40"/>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FD6D40"/>
    <w:rPr>
      <w:b/>
      <w:bCs/>
    </w:rPr>
  </w:style>
  <w:style w:type="character" w:customStyle="1" w:styleId="BalloonTextChar">
    <w:name w:val="Balloon Text Char"/>
    <w:basedOn w:val="DefaultParagraphFont"/>
    <w:link w:val="BalloonText"/>
    <w:qFormat/>
    <w:rsid w:val="00FD6D40"/>
    <w:rPr>
      <w:rFonts w:ascii="Tahoma" w:eastAsia="Times New Roman" w:hAnsi="Tahoma" w:cs="Tahoma"/>
      <w:sz w:val="16"/>
      <w:szCs w:val="16"/>
      <w:lang w:val="en-GB"/>
    </w:rPr>
  </w:style>
  <w:style w:type="paragraph" w:customStyle="1" w:styleId="ListParagraph1">
    <w:name w:val="List Paragraph1"/>
    <w:basedOn w:val="Normal"/>
    <w:uiPriority w:val="34"/>
    <w:qFormat/>
    <w:rsid w:val="00FD6D40"/>
    <w:pPr>
      <w:ind w:left="720"/>
      <w:contextualSpacing/>
    </w:pPr>
  </w:style>
  <w:style w:type="character" w:customStyle="1" w:styleId="FooterChar">
    <w:name w:val="Footer Char"/>
    <w:basedOn w:val="DefaultParagraphFont"/>
    <w:link w:val="Footer"/>
    <w:uiPriority w:val="99"/>
    <w:qFormat/>
    <w:rsid w:val="00FD6D40"/>
    <w:rPr>
      <w:rFonts w:ascii="Times New Roman" w:eastAsia="Times New Roman" w:hAnsi="Times New Roman"/>
      <w:lang w:val="en-GB" w:eastAsia="en-US"/>
    </w:rPr>
  </w:style>
  <w:style w:type="paragraph" w:customStyle="1" w:styleId="Doc-text2">
    <w:name w:val="Doc-text2"/>
    <w:basedOn w:val="Normal"/>
    <w:link w:val="Doc-text2Char"/>
    <w:qFormat/>
    <w:rsid w:val="00FD6D4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FD6D40"/>
    <w:rPr>
      <w:rFonts w:ascii="Arial" w:eastAsia="MS Mincho" w:hAnsi="Arial"/>
      <w:szCs w:val="24"/>
      <w:lang w:val="en-GB" w:eastAsia="en-GB" w:bidi="ar-SA"/>
    </w:rPr>
  </w:style>
  <w:style w:type="paragraph" w:customStyle="1" w:styleId="B1">
    <w:name w:val="B1"/>
    <w:basedOn w:val="Normal"/>
    <w:link w:val="B1Char1"/>
    <w:qFormat/>
    <w:rsid w:val="00FD6D40"/>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FD6D40"/>
    <w:rPr>
      <w:rFonts w:eastAsia="MS Mincho"/>
      <w:lang w:val="en-GB" w:eastAsia="en-US" w:bidi="ar-SA"/>
    </w:rPr>
  </w:style>
  <w:style w:type="paragraph" w:customStyle="1" w:styleId="StyleNumberedLatinBoldBefore0cmHanging063cm">
    <w:name w:val="Style Numbered (Latin) Bold Before:  0 cm Hanging:  063 cm"/>
    <w:next w:val="List"/>
    <w:qFormat/>
    <w:rsid w:val="00FD6D40"/>
    <w:pPr>
      <w:numPr>
        <w:numId w:val="3"/>
      </w:numPr>
      <w:spacing w:after="200" w:line="276" w:lineRule="auto"/>
    </w:pPr>
    <w:rPr>
      <w:rFonts w:ascii="Times New Roman" w:eastAsia="MS Mincho" w:hAnsi="Times New Roman"/>
      <w:lang w:val="en-GB" w:eastAsia="en-US"/>
    </w:rPr>
  </w:style>
  <w:style w:type="paragraph" w:customStyle="1" w:styleId="NO">
    <w:name w:val="NO"/>
    <w:basedOn w:val="Normal"/>
    <w:link w:val="NOChar"/>
    <w:qFormat/>
    <w:rsid w:val="00FD6D40"/>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FD6D40"/>
    <w:rPr>
      <w:rFonts w:eastAsia="MS Mincho"/>
      <w:lang w:val="en-GB" w:eastAsia="en-US" w:bidi="ar-SA"/>
    </w:rPr>
  </w:style>
  <w:style w:type="paragraph" w:customStyle="1" w:styleId="CharChar13CharChar">
    <w:name w:val="Char Char13 (文字) (文字) Char Char"/>
    <w:basedOn w:val="Normal"/>
    <w:qFormat/>
    <w:rsid w:val="00FD6D4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FD6D4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rsid w:val="00FD6D40"/>
    <w:pPr>
      <w:overflowPunct/>
      <w:autoSpaceDE/>
      <w:autoSpaceDN/>
      <w:adjustRightInd/>
      <w:ind w:left="851" w:hanging="284"/>
      <w:textAlignment w:val="auto"/>
    </w:pPr>
  </w:style>
  <w:style w:type="paragraph" w:customStyle="1" w:styleId="TAL">
    <w:name w:val="TAL"/>
    <w:basedOn w:val="Normal"/>
    <w:link w:val="TALChar"/>
    <w:qFormat/>
    <w:rsid w:val="00FD6D40"/>
    <w:pPr>
      <w:keepNext/>
      <w:keepLines/>
      <w:spacing w:after="0"/>
    </w:pPr>
    <w:rPr>
      <w:rFonts w:ascii="Arial" w:hAnsi="Arial"/>
      <w:sz w:val="18"/>
      <w:lang w:eastAsia="ja-JP"/>
    </w:rPr>
  </w:style>
  <w:style w:type="character" w:customStyle="1" w:styleId="TALChar">
    <w:name w:val="TAL Char"/>
    <w:basedOn w:val="DefaultParagraphFont"/>
    <w:link w:val="TAL"/>
    <w:qFormat/>
    <w:rsid w:val="00FD6D40"/>
    <w:rPr>
      <w:rFonts w:ascii="Arial" w:hAnsi="Arial"/>
      <w:sz w:val="18"/>
      <w:lang w:val="en-GB" w:eastAsia="ja-JP" w:bidi="ar-SA"/>
    </w:rPr>
  </w:style>
  <w:style w:type="paragraph" w:customStyle="1" w:styleId="TAH">
    <w:name w:val="TAH"/>
    <w:basedOn w:val="Normal"/>
    <w:link w:val="TAHChar"/>
    <w:qFormat/>
    <w:rsid w:val="00FD6D40"/>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FD6D40"/>
    <w:rPr>
      <w:rFonts w:ascii="Arial" w:hAnsi="Arial"/>
      <w:b/>
      <w:sz w:val="18"/>
      <w:lang w:val="en-GB" w:eastAsia="ja-JP" w:bidi="ar-SA"/>
    </w:rPr>
  </w:style>
  <w:style w:type="character" w:customStyle="1" w:styleId="msoins0">
    <w:name w:val="msoins"/>
    <w:basedOn w:val="DefaultParagraphFont"/>
    <w:qFormat/>
    <w:rsid w:val="00FD6D40"/>
  </w:style>
  <w:style w:type="paragraph" w:customStyle="1" w:styleId="Text">
    <w:name w:val="Text"/>
    <w:basedOn w:val="Normal"/>
    <w:link w:val="TextCar"/>
    <w:qFormat/>
    <w:rsid w:val="00FD6D4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FD6D40"/>
    <w:rPr>
      <w:rFonts w:ascii="Arial" w:hAnsi="Arial"/>
      <w:lang w:val="en-US" w:eastAsia="en-US" w:bidi="ar-SA"/>
    </w:rPr>
  </w:style>
  <w:style w:type="character" w:customStyle="1" w:styleId="CaptionChar">
    <w:name w:val="Caption Char"/>
    <w:basedOn w:val="DefaultParagraphFont"/>
    <w:link w:val="Caption"/>
    <w:qFormat/>
    <w:rsid w:val="00FD6D40"/>
    <w:rPr>
      <w:b/>
      <w:bCs/>
      <w:lang w:val="en-GB" w:eastAsia="en-US" w:bidi="ar-SA"/>
    </w:rPr>
  </w:style>
  <w:style w:type="character" w:customStyle="1" w:styleId="B2Char1">
    <w:name w:val="B2 Char1"/>
    <w:basedOn w:val="CommentTextChar"/>
    <w:link w:val="B2"/>
    <w:qFormat/>
    <w:rsid w:val="00FD6D40"/>
    <w:rPr>
      <w:lang w:eastAsia="en-US" w:bidi="ar-SA"/>
    </w:rPr>
  </w:style>
  <w:style w:type="paragraph" w:customStyle="1" w:styleId="Reference">
    <w:name w:val="Reference"/>
    <w:basedOn w:val="Normal"/>
    <w:link w:val="ReferenceChar"/>
    <w:qFormat/>
    <w:rsid w:val="00FD6D40"/>
    <w:pPr>
      <w:numPr>
        <w:numId w:val="4"/>
      </w:numPr>
      <w:ind w:right="-99"/>
    </w:pPr>
    <w:rPr>
      <w:rFonts w:eastAsia="MS Mincho"/>
    </w:rPr>
  </w:style>
  <w:style w:type="paragraph" w:customStyle="1" w:styleId="Doc-title">
    <w:name w:val="Doc-title"/>
    <w:basedOn w:val="Normal"/>
    <w:next w:val="Doc-text2"/>
    <w:link w:val="Doc-titleChar"/>
    <w:qFormat/>
    <w:rsid w:val="00FD6D40"/>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FD6D40"/>
    <w:rPr>
      <w:rFonts w:ascii="Arial" w:eastAsia="MS Mincho" w:hAnsi="Arial"/>
      <w:szCs w:val="24"/>
      <w:lang w:val="en-GB" w:eastAsia="en-GB" w:bidi="ar-SA"/>
    </w:rPr>
  </w:style>
  <w:style w:type="paragraph" w:customStyle="1" w:styleId="3GPPHeader">
    <w:name w:val="3GPP_Header"/>
    <w:basedOn w:val="Normal"/>
    <w:qFormat/>
    <w:rsid w:val="00FD6D40"/>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FD6D40"/>
    <w:pPr>
      <w:ind w:left="567"/>
    </w:pPr>
    <w:rPr>
      <w:lang w:eastAsia="en-US"/>
    </w:rPr>
  </w:style>
  <w:style w:type="paragraph" w:customStyle="1" w:styleId="TALLeft10">
    <w:name w:val="TAL + Left:  1"/>
    <w:basedOn w:val="TAL"/>
    <w:link w:val="TALLeft100cmCharChar"/>
    <w:qFormat/>
    <w:rsid w:val="00FD6D40"/>
    <w:pPr>
      <w:ind w:left="567"/>
    </w:pPr>
    <w:rPr>
      <w:lang w:eastAsia="en-GB"/>
    </w:rPr>
  </w:style>
  <w:style w:type="character" w:customStyle="1" w:styleId="TALLeft100cmCharChar">
    <w:name w:val="TAL + Left:  1;00 cm Char Char"/>
    <w:basedOn w:val="TALChar"/>
    <w:link w:val="TALLeft10"/>
    <w:qFormat/>
    <w:rsid w:val="00FD6D40"/>
    <w:rPr>
      <w:lang w:eastAsia="en-GB"/>
    </w:rPr>
  </w:style>
  <w:style w:type="paragraph" w:customStyle="1" w:styleId="TALLeft125cm">
    <w:name w:val="TAL + Left: 125 cm"/>
    <w:basedOn w:val="Normal"/>
    <w:qFormat/>
    <w:rsid w:val="00FD6D4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FD6D40"/>
    <w:rPr>
      <w:lang w:val="en-GB" w:eastAsia="en-US" w:bidi="ar-SA"/>
    </w:rPr>
  </w:style>
  <w:style w:type="character" w:customStyle="1" w:styleId="B1Char">
    <w:name w:val="B1 Char"/>
    <w:basedOn w:val="DefaultParagraphFont"/>
    <w:qFormat/>
    <w:rsid w:val="00FD6D40"/>
    <w:rPr>
      <w:rFonts w:ascii="Times New Roman" w:hAnsi="Times New Roman"/>
      <w:lang w:val="en-GB" w:eastAsia="en-US"/>
    </w:rPr>
  </w:style>
  <w:style w:type="paragraph" w:customStyle="1" w:styleId="PL">
    <w:name w:val="PL"/>
    <w:link w:val="PLChar"/>
    <w:qFormat/>
    <w:rsid w:val="00FD6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PLChar">
    <w:name w:val="PL Char"/>
    <w:basedOn w:val="DefaultParagraphFont"/>
    <w:link w:val="PL"/>
    <w:qFormat/>
    <w:rsid w:val="00FD6D40"/>
    <w:rPr>
      <w:rFonts w:ascii="Courier New" w:eastAsia="宋体" w:hAnsi="Courier New"/>
      <w:sz w:val="16"/>
      <w:lang w:val="en-GB" w:eastAsia="ja-JP" w:bidi="ar-SA"/>
    </w:rPr>
  </w:style>
  <w:style w:type="character" w:customStyle="1" w:styleId="Heading4Char">
    <w:name w:val="Heading 4 Char"/>
    <w:basedOn w:val="DefaultParagraphFont"/>
    <w:link w:val="Heading4"/>
    <w:qFormat/>
    <w:rsid w:val="00FD6D40"/>
    <w:rPr>
      <w:rFonts w:ascii="Times New Roman" w:eastAsia="Times New Roman" w:hAnsi="Times New Roman"/>
      <w:b/>
      <w:bCs/>
      <w:sz w:val="28"/>
      <w:szCs w:val="28"/>
      <w:lang w:val="en-GB" w:eastAsia="en-US"/>
    </w:rPr>
  </w:style>
  <w:style w:type="paragraph" w:customStyle="1" w:styleId="TAC">
    <w:name w:val="TAC"/>
    <w:basedOn w:val="TAL"/>
    <w:link w:val="TACChar"/>
    <w:qFormat/>
    <w:rsid w:val="00FD6D40"/>
    <w:pPr>
      <w:jc w:val="center"/>
    </w:pPr>
  </w:style>
  <w:style w:type="character" w:customStyle="1" w:styleId="TACChar">
    <w:name w:val="TAC Char"/>
    <w:link w:val="TAC"/>
    <w:qFormat/>
    <w:rsid w:val="00FD6D40"/>
    <w:rPr>
      <w:rFonts w:ascii="Arial" w:eastAsia="Times New Roman" w:hAnsi="Arial"/>
      <w:sz w:val="18"/>
      <w:lang w:val="en-GB" w:eastAsia="ja-JP"/>
    </w:rPr>
  </w:style>
  <w:style w:type="paragraph" w:customStyle="1" w:styleId="ListParagraph2">
    <w:name w:val="List Paragraph2"/>
    <w:basedOn w:val="Normal"/>
    <w:link w:val="ListParagraphChar"/>
    <w:uiPriority w:val="34"/>
    <w:qFormat/>
    <w:rsid w:val="00FD6D40"/>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Normal"/>
    <w:qFormat/>
    <w:rsid w:val="00FD6D40"/>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FD6D40"/>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PlaceholderText1">
    <w:name w:val="Placeholder Text1"/>
    <w:basedOn w:val="DefaultParagraphFont"/>
    <w:uiPriority w:val="99"/>
    <w:semiHidden/>
    <w:qFormat/>
    <w:rsid w:val="00FD6D40"/>
    <w:rPr>
      <w:color w:val="808080"/>
    </w:rPr>
  </w:style>
  <w:style w:type="character" w:customStyle="1" w:styleId="Heading8Char">
    <w:name w:val="Heading 8 Char"/>
    <w:basedOn w:val="DefaultParagraphFont"/>
    <w:link w:val="Heading8"/>
    <w:qFormat/>
    <w:rsid w:val="00FD6D40"/>
    <w:rPr>
      <w:rFonts w:ascii="Arial" w:eastAsia="宋体" w:hAnsi="Arial"/>
      <w:kern w:val="2"/>
      <w:sz w:val="21"/>
      <w:szCs w:val="24"/>
    </w:rPr>
  </w:style>
  <w:style w:type="character" w:customStyle="1" w:styleId="Heading9Char">
    <w:name w:val="Heading 9 Char"/>
    <w:basedOn w:val="DefaultParagraphFont"/>
    <w:link w:val="Heading9"/>
    <w:qFormat/>
    <w:rsid w:val="00FD6D40"/>
    <w:rPr>
      <w:rFonts w:ascii="Arial" w:eastAsia="宋体" w:hAnsi="Arial"/>
      <w:kern w:val="2"/>
      <w:sz w:val="21"/>
      <w:szCs w:val="24"/>
    </w:rPr>
  </w:style>
  <w:style w:type="paragraph" w:customStyle="1" w:styleId="EQ">
    <w:name w:val="EQ"/>
    <w:basedOn w:val="Normal"/>
    <w:next w:val="Normal"/>
    <w:qFormat/>
    <w:rsid w:val="00FD6D40"/>
    <w:pPr>
      <w:keepLines/>
      <w:tabs>
        <w:tab w:val="center" w:pos="4536"/>
        <w:tab w:val="right" w:pos="9072"/>
      </w:tabs>
    </w:pPr>
    <w:rPr>
      <w:lang w:eastAsia="en-GB"/>
    </w:rPr>
  </w:style>
  <w:style w:type="paragraph" w:customStyle="1" w:styleId="TH">
    <w:name w:val="TH"/>
    <w:basedOn w:val="Normal"/>
    <w:link w:val="THChar"/>
    <w:qFormat/>
    <w:rsid w:val="00FD6D40"/>
    <w:pPr>
      <w:keepNext/>
      <w:keepLines/>
      <w:spacing w:before="60"/>
      <w:jc w:val="center"/>
    </w:pPr>
    <w:rPr>
      <w:rFonts w:ascii="Arial" w:hAnsi="Arial"/>
      <w:b/>
      <w:sz w:val="20"/>
      <w:lang w:eastAsia="en-GB"/>
    </w:rPr>
  </w:style>
  <w:style w:type="paragraph" w:customStyle="1" w:styleId="TF">
    <w:name w:val="TF"/>
    <w:basedOn w:val="TH"/>
    <w:qFormat/>
    <w:rsid w:val="00FD6D40"/>
    <w:pPr>
      <w:keepNext w:val="0"/>
      <w:spacing w:before="0" w:after="240"/>
    </w:pPr>
  </w:style>
  <w:style w:type="character" w:customStyle="1" w:styleId="THChar">
    <w:name w:val="TH Char"/>
    <w:link w:val="TH"/>
    <w:qFormat/>
    <w:rsid w:val="00FD6D40"/>
    <w:rPr>
      <w:rFonts w:ascii="Arial" w:eastAsia="Times New Roman" w:hAnsi="Arial"/>
      <w:b/>
      <w:lang w:val="en-GB" w:eastAsia="en-GB"/>
    </w:rPr>
  </w:style>
  <w:style w:type="character" w:customStyle="1" w:styleId="B10">
    <w:name w:val="B1 (文字)"/>
    <w:basedOn w:val="DefaultParagraphFont"/>
    <w:qFormat/>
    <w:rsid w:val="00FD6D40"/>
    <w:rPr>
      <w:rFonts w:eastAsia="Times New Roman"/>
    </w:rPr>
  </w:style>
  <w:style w:type="character" w:customStyle="1" w:styleId="MTEquationSection">
    <w:name w:val="MTEquationSection"/>
    <w:basedOn w:val="DefaultParagraphFont"/>
    <w:qFormat/>
    <w:rsid w:val="00FD6D40"/>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FD6D40"/>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sid w:val="00FD6D40"/>
    <w:rPr>
      <w:rFonts w:ascii="Times New Roman" w:eastAsia="宋体" w:hAnsi="Times New Roman"/>
    </w:rPr>
  </w:style>
  <w:style w:type="paragraph" w:customStyle="1" w:styleId="Observation">
    <w:name w:val="Observation"/>
    <w:basedOn w:val="Normal"/>
    <w:qFormat/>
    <w:rsid w:val="00FD6D40"/>
    <w:pPr>
      <w:numPr>
        <w:numId w:val="6"/>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rsid w:val="00FD6D40"/>
  </w:style>
  <w:style w:type="character" w:customStyle="1" w:styleId="ReferenceChar">
    <w:name w:val="Reference Char"/>
    <w:link w:val="Reference"/>
    <w:qFormat/>
    <w:rsid w:val="00FD6D40"/>
    <w:rPr>
      <w:rFonts w:ascii="Times New Roman" w:eastAsia="MS Mincho" w:hAnsi="Times New Roman"/>
      <w:sz w:val="22"/>
      <w:lang w:val="en-GB" w:eastAsia="en-US"/>
    </w:rPr>
  </w:style>
  <w:style w:type="paragraph" w:customStyle="1" w:styleId="maintext">
    <w:name w:val="main text"/>
    <w:basedOn w:val="Normal"/>
    <w:link w:val="maintextChar"/>
    <w:qFormat/>
    <w:rsid w:val="00FD6D40"/>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qFormat/>
    <w:rsid w:val="00FD6D40"/>
    <w:rPr>
      <w:rFonts w:ascii="Times New Roman" w:hAnsi="Times New Roman" w:cs="Batang"/>
      <w:lang w:val="en-GB" w:eastAsia="ko-KR"/>
    </w:rPr>
  </w:style>
  <w:style w:type="character" w:customStyle="1" w:styleId="changed">
    <w:name w:val="changed"/>
    <w:basedOn w:val="DefaultParagraphFont"/>
    <w:qFormat/>
    <w:rsid w:val="00FD6D40"/>
  </w:style>
  <w:style w:type="paragraph" w:customStyle="1" w:styleId="Revision1">
    <w:name w:val="Revision1"/>
    <w:hidden/>
    <w:uiPriority w:val="99"/>
    <w:semiHidden/>
    <w:qFormat/>
    <w:rsid w:val="00FD6D40"/>
    <w:pPr>
      <w:spacing w:after="200" w:line="276" w:lineRule="auto"/>
    </w:pPr>
    <w:rPr>
      <w:rFonts w:ascii="Times New Roman" w:eastAsia="Times New Roman" w:hAnsi="Times New Roman"/>
      <w:sz w:val="22"/>
      <w:lang w:val="en-GB" w:eastAsia="en-US"/>
    </w:rPr>
  </w:style>
  <w:style w:type="character" w:customStyle="1" w:styleId="ListParagraphChar">
    <w:name w:val="List Paragraph Char"/>
    <w:link w:val="ListParagraph2"/>
    <w:uiPriority w:val="34"/>
    <w:qFormat/>
    <w:rsid w:val="00FD6D40"/>
    <w:rPr>
      <w:rFonts w:ascii="宋体" w:eastAsia="宋体" w:hAnsi="宋体" w:cs="宋体"/>
      <w:sz w:val="24"/>
      <w:szCs w:val="24"/>
    </w:rPr>
  </w:style>
  <w:style w:type="character" w:customStyle="1" w:styleId="shorttext">
    <w:name w:val="short_text"/>
    <w:basedOn w:val="DefaultParagraphFont"/>
    <w:qFormat/>
    <w:rsid w:val="00FD6D40"/>
  </w:style>
  <w:style w:type="character" w:customStyle="1" w:styleId="alt-edited">
    <w:name w:val="alt-edited"/>
    <w:basedOn w:val="DefaultParagraphFont"/>
    <w:qFormat/>
    <w:rsid w:val="00FD6D40"/>
  </w:style>
  <w:style w:type="paragraph" w:customStyle="1" w:styleId="bullet">
    <w:name w:val="bullet"/>
    <w:basedOn w:val="Normal"/>
    <w:qFormat/>
    <w:rsid w:val="00FD6D40"/>
    <w:pPr>
      <w:spacing w:before="100" w:beforeAutospacing="1" w:after="120" w:line="240" w:lineRule="auto"/>
      <w:ind w:left="360" w:hanging="360"/>
      <w:jc w:val="left"/>
    </w:pPr>
    <w:rPr>
      <w:rFonts w:eastAsia="宋体"/>
      <w:sz w:val="24"/>
      <w:szCs w:val="24"/>
      <w:lang w:val="en-US" w:eastAsia="zh-CN"/>
    </w:rPr>
  </w:style>
  <w:style w:type="paragraph" w:customStyle="1" w:styleId="1">
    <w:name w:val="列出段落1"/>
    <w:basedOn w:val="Normal"/>
    <w:link w:val="ListParagraphChar1"/>
    <w:uiPriority w:val="34"/>
    <w:qFormat/>
    <w:rsid w:val="00FD6D40"/>
    <w:pPr>
      <w:tabs>
        <w:tab w:val="left" w:pos="1440"/>
      </w:tabs>
      <w:overflowPunct/>
      <w:autoSpaceDE/>
      <w:autoSpaceDN/>
      <w:adjustRightInd/>
      <w:spacing w:after="0" w:line="240" w:lineRule="auto"/>
      <w:ind w:leftChars="400" w:left="840" w:hanging="1440"/>
      <w:jc w:val="left"/>
      <w:textAlignment w:val="auto"/>
    </w:pPr>
    <w:rPr>
      <w:rFonts w:ascii="Times" w:eastAsia="Batang" w:hAnsi="Times"/>
      <w:sz w:val="20"/>
      <w:szCs w:val="24"/>
    </w:rPr>
  </w:style>
  <w:style w:type="character" w:customStyle="1" w:styleId="ListParagraphChar1">
    <w:name w:val="List Paragraph Char1"/>
    <w:link w:val="1"/>
    <w:uiPriority w:val="34"/>
    <w:qFormat/>
    <w:rsid w:val="00FD6D40"/>
    <w:rPr>
      <w:rFonts w:ascii="Times" w:eastAsia="Batang" w:hAnsi="Times"/>
      <w:szCs w:val="24"/>
      <w:lang w:val="en-GB"/>
    </w:rPr>
  </w:style>
  <w:style w:type="paragraph" w:customStyle="1" w:styleId="10">
    <w:name w:val="修订1"/>
    <w:hidden/>
    <w:uiPriority w:val="99"/>
    <w:unhideWhenUsed/>
    <w:qFormat/>
    <w:rsid w:val="00FD6D40"/>
    <w:rPr>
      <w:rFonts w:ascii="Times New Roman" w:eastAsia="Times New Roman" w:hAnsi="Times New Roman"/>
      <w:sz w:val="22"/>
      <w:lang w:val="en-GB" w:eastAsia="en-US"/>
    </w:rPr>
  </w:style>
  <w:style w:type="paragraph" w:customStyle="1" w:styleId="2">
    <w:name w:val="列出段落2"/>
    <w:basedOn w:val="Normal"/>
    <w:uiPriority w:val="34"/>
    <w:qFormat/>
    <w:rsid w:val="00FD6D40"/>
    <w:pPr>
      <w:overflowPunct/>
      <w:autoSpaceDE/>
      <w:autoSpaceDN/>
      <w:adjustRightInd/>
      <w:spacing w:after="0"/>
      <w:ind w:left="720"/>
      <w:textAlignment w:val="auto"/>
    </w:pPr>
    <w:rPr>
      <w:rFonts w:ascii="Calibri" w:eastAsia="Calibri" w:hAnsi="Calibri"/>
      <w:szCs w:val="22"/>
    </w:rPr>
  </w:style>
  <w:style w:type="paragraph" w:styleId="ListParagraph">
    <w:name w:val="List Paragraph"/>
    <w:basedOn w:val="Normal"/>
    <w:uiPriority w:val="99"/>
    <w:unhideWhenUsed/>
    <w:rsid w:val="00406DC0"/>
    <w:pPr>
      <w:ind w:firstLineChars="200" w:firstLine="420"/>
    </w:pPr>
  </w:style>
  <w:style w:type="paragraph" w:styleId="Revision">
    <w:name w:val="Revision"/>
    <w:hidden/>
    <w:uiPriority w:val="99"/>
    <w:unhideWhenUsed/>
    <w:rsid w:val="006379DD"/>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1855530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4E8624-ACC7-497A-B28F-EF9D1C93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2919</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2011-10-28T13:16:00Z</cp:lastPrinted>
  <dcterms:created xsi:type="dcterms:W3CDTF">2017-11-17T10:51:00Z</dcterms:created>
  <dcterms:modified xsi:type="dcterms:W3CDTF">2017-11-17T12:40:00Z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ies>
</file>